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D57" w:rsidRPr="00BE19C7" w:rsidRDefault="007B2D57" w:rsidP="007B2D57">
      <w:pPr>
        <w:pStyle w:val="20"/>
        <w:spacing w:after="0"/>
        <w:jc w:val="right"/>
        <w:rPr>
          <w:rFonts w:ascii="PT Astra Serif" w:hAnsi="PT Astra Serif"/>
          <w:lang w:eastAsia="ru-RU"/>
        </w:rPr>
      </w:pPr>
      <w:bookmarkStart w:id="0" w:name="_GoBack"/>
      <w:bookmarkEnd w:id="0"/>
      <w:r w:rsidRPr="00BE19C7">
        <w:rPr>
          <w:rFonts w:ascii="PT Astra Serif" w:hAnsi="PT Astra Serif"/>
          <w:lang w:eastAsia="ru-RU"/>
        </w:rPr>
        <w:t>ПРОЕКТ</w:t>
      </w:r>
    </w:p>
    <w:p w:rsidR="00876C69" w:rsidRPr="00256E37" w:rsidRDefault="00876C69" w:rsidP="00256E37">
      <w:pPr>
        <w:pStyle w:val="20"/>
        <w:tabs>
          <w:tab w:val="left" w:pos="3265"/>
        </w:tabs>
        <w:spacing w:after="0"/>
        <w:ind w:left="0" w:firstLine="0"/>
        <w:rPr>
          <w:rFonts w:ascii="PT Astra Serif" w:hAnsi="PT Astra Serif"/>
          <w:b/>
          <w:sz w:val="24"/>
          <w:szCs w:val="24"/>
          <w:lang w:val="en-US" w:eastAsia="ru-RU"/>
        </w:rPr>
      </w:pPr>
    </w:p>
    <w:p w:rsidR="007B2D57" w:rsidRPr="00BE19C7" w:rsidRDefault="007B2D57" w:rsidP="00256E37">
      <w:pPr>
        <w:pStyle w:val="20"/>
        <w:spacing w:after="0" w:line="240" w:lineRule="auto"/>
        <w:ind w:left="0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BE19C7">
        <w:rPr>
          <w:rFonts w:ascii="PT Astra Serif" w:hAnsi="PT Astra Serif"/>
          <w:b/>
          <w:sz w:val="26"/>
          <w:szCs w:val="26"/>
          <w:lang w:eastAsia="ru-RU"/>
        </w:rPr>
        <w:t>Порядок</w:t>
      </w:r>
    </w:p>
    <w:p w:rsidR="007B2D57" w:rsidRPr="00BE19C7" w:rsidRDefault="007B2D57" w:rsidP="00256E37">
      <w:pPr>
        <w:pStyle w:val="a3"/>
        <w:jc w:val="center"/>
        <w:rPr>
          <w:rFonts w:ascii="PT Astra Serif" w:hAnsi="PT Astra Serif"/>
          <w:b/>
          <w:sz w:val="26"/>
          <w:szCs w:val="26"/>
        </w:rPr>
      </w:pPr>
      <w:r w:rsidRPr="00BE19C7">
        <w:rPr>
          <w:rFonts w:ascii="PT Astra Serif" w:hAnsi="PT Astra Serif"/>
          <w:b/>
          <w:sz w:val="26"/>
          <w:szCs w:val="26"/>
        </w:rPr>
        <w:t xml:space="preserve">предоставления и распределения субсидий местным бюджетам </w:t>
      </w:r>
      <w:r w:rsidRPr="00BE19C7">
        <w:rPr>
          <w:rFonts w:ascii="PT Astra Serif" w:hAnsi="PT Astra Serif"/>
          <w:b/>
          <w:sz w:val="26"/>
          <w:szCs w:val="26"/>
        </w:rPr>
        <w:br/>
        <w:t>на капитальный ремонт и (или) ремонт автомобильных дорог общего пользования местного значения</w:t>
      </w:r>
      <w:bookmarkStart w:id="1" w:name="Par0"/>
      <w:bookmarkEnd w:id="1"/>
    </w:p>
    <w:p w:rsidR="007B2D57" w:rsidRPr="00BE19C7" w:rsidRDefault="007B2D57" w:rsidP="007B2D57">
      <w:pPr>
        <w:pStyle w:val="a3"/>
        <w:jc w:val="center"/>
        <w:rPr>
          <w:rFonts w:ascii="PT Astra Serif" w:hAnsi="PT Astra Serif"/>
          <w:sz w:val="26"/>
          <w:szCs w:val="26"/>
        </w:rPr>
      </w:pPr>
    </w:p>
    <w:p w:rsidR="007B2D57" w:rsidRPr="00BE19C7" w:rsidRDefault="007B2D57" w:rsidP="00BE19C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Настоящий Порядок устанавливает правила предоставления и распределения субсидии местным бюджетам, выделяемой из областного бюджета на капитальный ремонт и (или) ремонт автомобильных дорог общего пользования местного значения (далее - Субсидия) в целях приведения их в нормативное состояние, соответствующее нормативным требованиям к эксплуатационному состоянию.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Под нормативным состоянием автомобильной дороги в настоящем Порядке понимается соответствие автомобильной дороги требованиям эксплуатационного состояния по следующим показателям: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продольная ровность и отсутствие повреждений проезжей части в отношении автомобильных дорог с асфальтобетонным покрытием;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отсутствие повреждений проезжей части в отношении автомобильных дорог с переходным типом покрытия.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2" w:name="Par4"/>
      <w:bookmarkEnd w:id="2"/>
      <w:r w:rsidRPr="00BE19C7">
        <w:rPr>
          <w:rFonts w:ascii="PT Astra Serif" w:hAnsi="PT Astra Serif"/>
          <w:sz w:val="26"/>
          <w:szCs w:val="26"/>
        </w:rPr>
        <w:t>2.</w:t>
      </w:r>
      <w:r w:rsidRPr="00BE19C7">
        <w:rPr>
          <w:rFonts w:ascii="PT Astra Serif" w:hAnsi="PT Astra Serif"/>
          <w:sz w:val="26"/>
          <w:szCs w:val="26"/>
        </w:rPr>
        <w:tab/>
        <w:t xml:space="preserve">Субсидия предоставляется местным бюджетам городских округов, муниципальных округов, муниципальных районов Томской области (далее - муниципальные образования, получатели Субсидии) в целях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на выполнение полномочий органов местного самоуправления по осуществлению дорожной деятельности в части капитального ремонта и (или) ремонта автомобильных дорог общего пользования местного значения в границах муниципальных образований.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3" w:name="Par5"/>
      <w:bookmarkEnd w:id="3"/>
      <w:r w:rsidRPr="00BE19C7">
        <w:rPr>
          <w:rFonts w:ascii="PT Astra Serif" w:hAnsi="PT Astra Serif"/>
          <w:sz w:val="26"/>
          <w:szCs w:val="26"/>
        </w:rPr>
        <w:t>3.</w:t>
      </w:r>
      <w:r w:rsidRPr="00BE19C7">
        <w:rPr>
          <w:rFonts w:ascii="PT Astra Serif" w:hAnsi="PT Astra Serif"/>
          <w:sz w:val="26"/>
          <w:szCs w:val="26"/>
        </w:rPr>
        <w:tab/>
        <w:t xml:space="preserve">Предельный уровень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Томской областью расходных обязательств муниципальных образований на выполнение полномочий органов местного самоуправления по осуществлению дорожной деятельности в части капитального ремонта и (или) ремонта автомобильных дорог общего пользования местного значения составляет девяносто пять процентов.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4.</w:t>
      </w:r>
      <w:r w:rsidRPr="00BE19C7">
        <w:rPr>
          <w:rFonts w:ascii="PT Astra Serif" w:hAnsi="PT Astra Serif"/>
          <w:sz w:val="26"/>
          <w:szCs w:val="26"/>
        </w:rPr>
        <w:tab/>
        <w:t xml:space="preserve">В случае если объем бюджетных ассигнований, предусмотренных в установленном порядке в местном бюджете на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мероприятий по капитальному ремонту и (или) ремонту автомобильных дорог общего пользования местного значения, не позволяет обеспечить уровень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, установленный в соответствии с пунктом 3 настоящего Порядка, размер Субсидии подлежит уменьшению в целях обеспечения установленного пунктом 3 настоящего Порядка уровня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E19C7">
        <w:rPr>
          <w:rFonts w:ascii="PT Astra Serif" w:hAnsi="PT Astra Serif"/>
          <w:sz w:val="26"/>
          <w:szCs w:val="26"/>
        </w:rPr>
        <w:t>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 w:line="240" w:lineRule="auto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5.</w:t>
      </w:r>
      <w:r w:rsidRPr="00BE19C7">
        <w:rPr>
          <w:rFonts w:ascii="PT Astra Serif" w:hAnsi="PT Astra Serif"/>
          <w:sz w:val="26"/>
          <w:szCs w:val="26"/>
        </w:rPr>
        <w:tab/>
        <w:t>Субсидия предоставляется в пределах бюджетных ассигнований, предусмотренных законом Томской области об областном бюджете на текущий финансовый год и плановый период (сводной бюджетной росписью областного бюджета) на год предоставления субсидии.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Размер Субсидии муниципальным образованиям определяется в соответствии с </w:t>
      </w:r>
      <w:hyperlink w:anchor="Par114" w:history="1">
        <w:r w:rsidRPr="00BE19C7">
          <w:rPr>
            <w:rFonts w:ascii="PT Astra Serif" w:hAnsi="PT Astra Serif"/>
            <w:sz w:val="26"/>
            <w:szCs w:val="26"/>
          </w:rPr>
          <w:t>Методикой</w:t>
        </w:r>
      </w:hyperlink>
      <w:r w:rsidRPr="00BE19C7">
        <w:rPr>
          <w:rFonts w:ascii="PT Astra Serif" w:hAnsi="PT Astra Serif"/>
          <w:sz w:val="26"/>
          <w:szCs w:val="26"/>
        </w:rPr>
        <w:t xml:space="preserve"> расчета субсидии местным бюджетам на капитальный ремонт и (или) ремонт автомобильных дорог общего пользования местного значения согласно приложению к настоящему Порядку (далее - Методика).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 w:line="240" w:lineRule="auto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4" w:name="Par9"/>
      <w:bookmarkEnd w:id="4"/>
      <w:r w:rsidRPr="00BE19C7">
        <w:rPr>
          <w:rFonts w:ascii="PT Astra Serif" w:hAnsi="PT Astra Serif"/>
          <w:sz w:val="26"/>
          <w:szCs w:val="26"/>
        </w:rPr>
        <w:lastRenderedPageBreak/>
        <w:t>6.</w:t>
      </w:r>
      <w:r w:rsidRPr="00BE19C7">
        <w:rPr>
          <w:rFonts w:ascii="PT Astra Serif" w:hAnsi="PT Astra Serif"/>
          <w:sz w:val="26"/>
          <w:szCs w:val="26"/>
        </w:rPr>
        <w:tab/>
        <w:t>В случае уточнения потребности муниципальных образований в Субсидии внесение изменений в распределение Субсидии между муниципальными образованиями осуществляется главным распорядителем средств областного бюджета в пределах общего объема Субсидии путем внесения изменений в сводную бюджетную роспись областного бюджета без внесения изменений в закон Томской области об областном бюджете на текущий финансовый год и плановый период.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7.</w:t>
      </w:r>
      <w:r w:rsidRPr="00BE19C7">
        <w:rPr>
          <w:rFonts w:ascii="PT Astra Serif" w:hAnsi="PT Astra Serif"/>
          <w:sz w:val="26"/>
          <w:szCs w:val="26"/>
        </w:rPr>
        <w:tab/>
        <w:t xml:space="preserve">Критерием отбора муниципальных образований для предоставления Субсидии является наличие автомобильных дорог общего пользования местного значения, не отвечающих нормативным требованиям, находящихся в собственности муниципального образования (за исключением муниципальных образований </w:t>
      </w:r>
      <w:r w:rsidR="006D3523">
        <w:rPr>
          <w:rFonts w:ascii="PT Astra Serif" w:hAnsi="PT Astra Serif"/>
          <w:sz w:val="26"/>
          <w:szCs w:val="26"/>
        </w:rPr>
        <w:t>«</w:t>
      </w:r>
      <w:r w:rsidRPr="00BE19C7">
        <w:rPr>
          <w:rFonts w:ascii="PT Astra Serif" w:hAnsi="PT Astra Serif"/>
          <w:sz w:val="26"/>
          <w:szCs w:val="26"/>
        </w:rPr>
        <w:t>Город Томск</w:t>
      </w:r>
      <w:r w:rsidR="006D3523">
        <w:rPr>
          <w:rFonts w:ascii="PT Astra Serif" w:hAnsi="PT Astra Serif"/>
          <w:sz w:val="26"/>
          <w:szCs w:val="26"/>
        </w:rPr>
        <w:t>»</w:t>
      </w:r>
      <w:r w:rsidRPr="00BE19C7">
        <w:rPr>
          <w:rFonts w:ascii="PT Astra Serif" w:hAnsi="PT Astra Serif"/>
          <w:sz w:val="26"/>
          <w:szCs w:val="26"/>
        </w:rPr>
        <w:t xml:space="preserve"> и городской округ закрытое административно-территориальное образование Северск Томской области), согласно данным Статистического бюллетеня на 1 января текущего года.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5" w:name="Par11"/>
      <w:bookmarkEnd w:id="5"/>
      <w:r w:rsidRPr="00BE19C7">
        <w:rPr>
          <w:rFonts w:ascii="PT Astra Serif" w:hAnsi="PT Astra Serif"/>
          <w:sz w:val="26"/>
          <w:szCs w:val="26"/>
        </w:rPr>
        <w:t>8.</w:t>
      </w:r>
      <w:r w:rsidRPr="00BE19C7">
        <w:rPr>
          <w:rFonts w:ascii="PT Astra Serif" w:hAnsi="PT Astra Serif"/>
          <w:sz w:val="26"/>
          <w:szCs w:val="26"/>
        </w:rPr>
        <w:tab/>
        <w:t>Для получения Субсидии муниципальные образования представляют в Департамент транспорта, дорожной деятельности и связи Томской области (далее - Департамент) следующие документы: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1)</w:t>
      </w:r>
      <w:r w:rsidRPr="00BE19C7">
        <w:rPr>
          <w:rFonts w:ascii="PT Astra Serif" w:hAnsi="PT Astra Serif"/>
          <w:sz w:val="26"/>
          <w:szCs w:val="26"/>
        </w:rPr>
        <w:tab/>
        <w:t>письмо о заключении соглашения на предоставление Субсидии;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2)</w:t>
      </w:r>
      <w:r w:rsidRPr="00BE19C7">
        <w:rPr>
          <w:rFonts w:ascii="PT Astra Serif" w:hAnsi="PT Astra Serif"/>
          <w:sz w:val="26"/>
          <w:szCs w:val="26"/>
        </w:rPr>
        <w:tab/>
        <w:t xml:space="preserve">реквизиты уполномоченного органа местного самоуправления городского округа, муниципального округа или муниципального района, с которым будет заключаться Соглашение о предоставлении местному бюджету субсидии из областного бюджета на капитальный ремонт и (или) ремонт автомобильных дорог общего пользования местного значения в рамках государственной программы </w:t>
      </w:r>
      <w:r w:rsidR="006D3523">
        <w:rPr>
          <w:rFonts w:ascii="PT Astra Serif" w:hAnsi="PT Astra Serif"/>
          <w:sz w:val="26"/>
          <w:szCs w:val="26"/>
        </w:rPr>
        <w:t>«</w:t>
      </w:r>
      <w:r w:rsidRPr="00BE19C7">
        <w:rPr>
          <w:rFonts w:ascii="PT Astra Serif" w:hAnsi="PT Astra Serif"/>
          <w:sz w:val="26"/>
          <w:szCs w:val="26"/>
        </w:rPr>
        <w:t>Развитие транспортной инфраструктуры в Томской области</w:t>
      </w:r>
      <w:r w:rsidR="006D3523">
        <w:rPr>
          <w:rFonts w:ascii="PT Astra Serif" w:hAnsi="PT Astra Serif"/>
          <w:sz w:val="26"/>
          <w:szCs w:val="26"/>
        </w:rPr>
        <w:t>»</w:t>
      </w:r>
      <w:r w:rsidRPr="00BE19C7">
        <w:rPr>
          <w:rFonts w:ascii="PT Astra Serif" w:hAnsi="PT Astra Serif"/>
          <w:sz w:val="26"/>
          <w:szCs w:val="26"/>
        </w:rPr>
        <w:t xml:space="preserve"> (далее - Соглашение);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3)</w:t>
      </w:r>
      <w:r w:rsidRPr="00BE19C7">
        <w:rPr>
          <w:rFonts w:ascii="PT Astra Serif" w:hAnsi="PT Astra Serif"/>
          <w:sz w:val="26"/>
          <w:szCs w:val="26"/>
        </w:rPr>
        <w:tab/>
        <w:t>копии документов, подтверждающих право собственности на автомобильные дороги общего пользования местного значения, в отношении которых будет производиться капитальный ремонт и (или) ремонт, и (или) Перечень автомобильных дорог общего пользования местного значения, утвержденный органом местного самоуправления, в отношении которых будет производиться капитальный ремонт и (или) ремонт (с обязательным отражением типа покрытия существующих автомобильных дорог и протяженности);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4)</w:t>
      </w:r>
      <w:r w:rsidRPr="00BE19C7">
        <w:rPr>
          <w:rFonts w:ascii="PT Astra Serif" w:hAnsi="PT Astra Serif"/>
          <w:sz w:val="26"/>
          <w:szCs w:val="26"/>
        </w:rPr>
        <w:tab/>
        <w:t>схемы территориального расположения автомобильных дорог общего пользования местного значения;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5)</w:t>
      </w:r>
      <w:r w:rsidRPr="00BE19C7">
        <w:rPr>
          <w:rFonts w:ascii="PT Astra Serif" w:hAnsi="PT Astra Serif"/>
          <w:sz w:val="26"/>
          <w:szCs w:val="26"/>
        </w:rPr>
        <w:tab/>
        <w:t xml:space="preserve">выписку из местного бюджета (сводную бюджетную роспись местного бюджета), подтверждающую объем бюджетных ассигнований, предусмотренных на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мероприятий по капитальному ремонту и (или) ремонту автомобильных дорог общего пользования местного значения, или гарантийное письмо за подписью Главы муниципального образования, подтверждающее обязательство по выделению средств;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6)</w:t>
      </w:r>
      <w:r w:rsidRPr="00BE19C7">
        <w:rPr>
          <w:rFonts w:ascii="PT Astra Serif" w:hAnsi="PT Astra Serif"/>
          <w:sz w:val="26"/>
          <w:szCs w:val="26"/>
        </w:rPr>
        <w:tab/>
        <w:t>отчет и (или) протокол по итогам проведения общественного обсуждения Перечня автомобильных дорог общего пользования местного значения, в отношении которых планируется производить капитальный ремонт и (или) ремонт;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7)</w:t>
      </w:r>
      <w:r w:rsidRPr="00BE19C7">
        <w:rPr>
          <w:rFonts w:ascii="PT Astra Serif" w:hAnsi="PT Astra Serif"/>
          <w:sz w:val="26"/>
          <w:szCs w:val="26"/>
        </w:rPr>
        <w:tab/>
        <w:t xml:space="preserve">копии актов оценки технического состояния автомобильных дорог общего пользования местного значения, в отношении которых планируется производить капитальный ремонт и (или) ремонт, отражающих несоответствие автомобильных </w:t>
      </w:r>
      <w:r w:rsidRPr="00BE19C7">
        <w:rPr>
          <w:rFonts w:ascii="PT Astra Serif" w:hAnsi="PT Astra Serif"/>
          <w:sz w:val="26"/>
          <w:szCs w:val="26"/>
        </w:rPr>
        <w:lastRenderedPageBreak/>
        <w:t xml:space="preserve">дорог требованиям эксплуатационного состояния по показателям, установленным в </w:t>
      </w:r>
      <w:hyperlink w:anchor="Par0" w:history="1">
        <w:r w:rsidRPr="00BE19C7">
          <w:rPr>
            <w:rFonts w:ascii="PT Astra Serif" w:hAnsi="PT Astra Serif"/>
            <w:sz w:val="26"/>
            <w:szCs w:val="26"/>
          </w:rPr>
          <w:t>пункте 1</w:t>
        </w:r>
      </w:hyperlink>
      <w:r w:rsidRPr="00BE19C7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8)</w:t>
      </w:r>
      <w:r w:rsidRPr="00BE19C7">
        <w:rPr>
          <w:rFonts w:ascii="PT Astra Serif" w:hAnsi="PT Astra Serif"/>
          <w:sz w:val="26"/>
          <w:szCs w:val="26"/>
        </w:rPr>
        <w:tab/>
        <w:t>копию письменного ответа территориального подразделения органа ГИБДД о наличии (отсутствии) на автомобильных дорогах общего пользования местного значения пешеходных переходов, не соответствующих национальным стандартам, в случае направления средств субсидии на обустройство пешеходных переходов в соответствии с национальными стандартами.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ab/>
        <w:t>Документы, представленные в Департамент в соответствии с настоящим порядком, должны быть подписаны и заверены в установленном законом порядке.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6" w:name="Par21"/>
      <w:bookmarkEnd w:id="6"/>
      <w:r w:rsidRPr="00BE19C7">
        <w:rPr>
          <w:rFonts w:ascii="PT Astra Serif" w:hAnsi="PT Astra Serif"/>
          <w:sz w:val="26"/>
          <w:szCs w:val="26"/>
        </w:rPr>
        <w:t>9. Условиями предоставления Субсидии в соответствии с настоящим Порядком являются: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1)</w:t>
      </w:r>
      <w:r w:rsidRPr="00BE19C7">
        <w:rPr>
          <w:rFonts w:ascii="PT Astra Serif" w:hAnsi="PT Astra Serif"/>
          <w:sz w:val="26"/>
          <w:szCs w:val="26"/>
        </w:rPr>
        <w:tab/>
        <w:t xml:space="preserve">наличие в году предоставления Субсидии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2)</w:t>
      </w:r>
      <w:r w:rsidRPr="00BE19C7">
        <w:rPr>
          <w:rFonts w:ascii="PT Astra Serif" w:hAnsi="PT Astra Serif"/>
          <w:sz w:val="26"/>
          <w:szCs w:val="26"/>
        </w:rPr>
        <w:tab/>
        <w:t xml:space="preserve">заключение Соглашения между уполномоченным органом местного самоуправления и Департаментом,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Соглашением обязательств;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3)</w:t>
      </w:r>
      <w:r w:rsidRPr="00BE19C7">
        <w:rPr>
          <w:rFonts w:ascii="PT Astra Serif" w:hAnsi="PT Astra Serif"/>
          <w:sz w:val="26"/>
          <w:szCs w:val="26"/>
        </w:rPr>
        <w:tab/>
        <w:t>наличие документов, подтверждающих право собственности муниципального образования на объекты капитального ремонта и (или) ремонта;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4)</w:t>
      </w:r>
      <w:r w:rsidRPr="00BE19C7">
        <w:rPr>
          <w:rFonts w:ascii="PT Astra Serif" w:hAnsi="PT Astra Serif"/>
          <w:sz w:val="26"/>
          <w:szCs w:val="26"/>
        </w:rPr>
        <w:tab/>
        <w:t>наличие в муниципальных программах муниципальных образований - получателей Субсидии мероприятий по капитальному ремонту и (или) ремонту автомобильных дорог общего пользования местного значения;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5)</w:t>
      </w:r>
      <w:r w:rsidRPr="00BE19C7">
        <w:rPr>
          <w:rFonts w:ascii="PT Astra Serif" w:hAnsi="PT Astra Serif"/>
          <w:color w:val="FF0000"/>
          <w:sz w:val="26"/>
          <w:szCs w:val="26"/>
        </w:rPr>
        <w:tab/>
      </w:r>
      <w:r w:rsidRPr="00BE19C7">
        <w:rPr>
          <w:rFonts w:ascii="PT Astra Serif" w:hAnsi="PT Astra Serif"/>
          <w:sz w:val="26"/>
          <w:szCs w:val="26"/>
        </w:rPr>
        <w:t>в случае предоставления межбюджетных трансфертов бюджетам городских округов, муниципальных округов, сельских поселений из средств Субсидии - наличие утвержденного администрацией муниципального района Порядка предоставления иных межбюджетных трансфертов бюджетам городских округов, муниципальных округов, сельских поселений на капитальный ремонт и (или) ремонт автомобильных дорог общего пользования местного значения в границах поселений.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 w:cs="Arial"/>
          <w:sz w:val="26"/>
          <w:szCs w:val="26"/>
        </w:rPr>
        <w:t xml:space="preserve">10. </w:t>
      </w:r>
      <w:r w:rsidRPr="00BE19C7">
        <w:rPr>
          <w:rFonts w:ascii="PT Astra Serif" w:hAnsi="PT Astra Serif"/>
          <w:sz w:val="26"/>
          <w:szCs w:val="26"/>
          <w:lang w:eastAsia="ru-RU"/>
        </w:rPr>
        <w:t xml:space="preserve">При выделении в текущем финансовом году дополнительного объема бюджетных ассигнований на предоставление Субсидии местным бюджетам предоставление Субсидии осуществляется в порядке, предусмотренном </w:t>
      </w:r>
      <w:hyperlink r:id="rId9" w:history="1">
        <w:r w:rsidRPr="00BE19C7">
          <w:rPr>
            <w:rFonts w:ascii="PT Astra Serif" w:hAnsi="PT Astra Serif"/>
            <w:sz w:val="26"/>
            <w:szCs w:val="26"/>
            <w:lang w:eastAsia="ru-RU"/>
          </w:rPr>
          <w:t>пунктами 7-9</w:t>
        </w:r>
      </w:hyperlink>
      <w:r w:rsidRPr="00BE19C7">
        <w:rPr>
          <w:rFonts w:ascii="PT Astra Serif" w:hAnsi="PT Astra Serif"/>
          <w:sz w:val="26"/>
          <w:szCs w:val="26"/>
          <w:lang w:eastAsia="ru-RU"/>
        </w:rPr>
        <w:t xml:space="preserve"> настоящего Порядка, после получения письменного обращения муниципального образования (далее - заявка).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 xml:space="preserve">При отсутствии заявки муниципального образования на получение дополнительной Субсидии бюджетные ассигнования перераспределяются между бюджетами муниципальных образований Томской области, подавшими такие заявки, в соответствии с </w:t>
      </w:r>
      <w:hyperlink r:id="rId10" w:history="1">
        <w:r w:rsidRPr="00BE19C7">
          <w:rPr>
            <w:rFonts w:ascii="PT Astra Serif" w:hAnsi="PT Astra Serif"/>
            <w:sz w:val="26"/>
            <w:szCs w:val="26"/>
            <w:lang w:eastAsia="ru-RU"/>
          </w:rPr>
          <w:t>пунктом 3</w:t>
        </w:r>
      </w:hyperlink>
      <w:r w:rsidRPr="00BE19C7">
        <w:rPr>
          <w:rFonts w:ascii="PT Astra Serif" w:hAnsi="PT Astra Serif"/>
          <w:sz w:val="26"/>
          <w:szCs w:val="26"/>
          <w:lang w:eastAsia="ru-RU"/>
        </w:rPr>
        <w:t xml:space="preserve"> Методики.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 xml:space="preserve">Информирование муниципальных образований Томской области о распределенных дополнительных бюджетных ассигнованиях осуществляется Департаментом на официальном сайте </w:t>
      </w:r>
      <w:hyperlink r:id="rId11" w:history="1">
        <w:r w:rsidRPr="00BE19C7">
          <w:rPr>
            <w:rFonts w:ascii="PT Astra Serif" w:hAnsi="PT Astra Serif"/>
            <w:sz w:val="26"/>
            <w:szCs w:val="26"/>
            <w:lang w:eastAsia="ru-RU"/>
          </w:rPr>
          <w:t>https://dts.tomsk.gov.ru</w:t>
        </w:r>
      </w:hyperlink>
      <w:r w:rsidRPr="00BE19C7">
        <w:rPr>
          <w:rFonts w:ascii="PT Astra Serif" w:hAnsi="PT Astra Serif"/>
          <w:sz w:val="26"/>
          <w:szCs w:val="26"/>
          <w:lang w:eastAsia="ru-RU"/>
        </w:rPr>
        <w:t xml:space="preserve"> в течение десяти </w:t>
      </w:r>
      <w:r w:rsidRPr="00BE19C7">
        <w:rPr>
          <w:rFonts w:ascii="PT Astra Serif" w:hAnsi="PT Astra Serif"/>
          <w:sz w:val="26"/>
          <w:szCs w:val="26"/>
          <w:lang w:eastAsia="ru-RU"/>
        </w:rPr>
        <w:lastRenderedPageBreak/>
        <w:t>рабочих дней со дня внесения изменений в сводную бюджетную роспись расходов областного бюджета, предусматривающих предоставление местным бюджетам дополнительных средств.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7" w:name="Par30"/>
      <w:bookmarkEnd w:id="7"/>
      <w:r w:rsidRPr="00BE19C7">
        <w:rPr>
          <w:rFonts w:ascii="PT Astra Serif" w:hAnsi="PT Astra Serif"/>
          <w:sz w:val="26"/>
          <w:szCs w:val="26"/>
        </w:rPr>
        <w:t>11. Показателями результатов использования Субсидии являются: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 w:cs="Arial"/>
          <w:sz w:val="26"/>
          <w:szCs w:val="26"/>
        </w:rPr>
        <w:t>1)</w:t>
      </w:r>
      <w:r w:rsidRPr="00BE19C7">
        <w:rPr>
          <w:rFonts w:ascii="PT Astra Serif" w:hAnsi="PT Astra Serif" w:cs="Arial"/>
          <w:sz w:val="26"/>
          <w:szCs w:val="26"/>
        </w:rPr>
        <w:tab/>
      </w:r>
      <w:r w:rsidRPr="00BE19C7">
        <w:rPr>
          <w:rFonts w:ascii="PT Astra Serif" w:hAnsi="PT Astra Serif"/>
          <w:sz w:val="26"/>
          <w:szCs w:val="26"/>
        </w:rPr>
        <w:t>протяженность автомобильных дорог общего пользования местного значения на территории муниципального образования, приведенных в соответствие с нормативными требованиями к транспортно-эксплуатационным показателям в результате ремонта, км;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2)</w:t>
      </w:r>
      <w:r w:rsidRPr="00BE19C7">
        <w:rPr>
          <w:rFonts w:ascii="PT Astra Serif" w:hAnsi="PT Astra Serif"/>
          <w:sz w:val="26"/>
          <w:szCs w:val="26"/>
        </w:rPr>
        <w:tab/>
        <w:t>прирост количества обустроенных пешеходных переходов, соответствующих национальным стандартам, в результате обустройства, шт.;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3)</w:t>
      </w:r>
      <w:r w:rsidRPr="00BE19C7">
        <w:rPr>
          <w:rFonts w:ascii="PT Astra Serif" w:hAnsi="PT Astra Serif"/>
          <w:sz w:val="26"/>
          <w:szCs w:val="26"/>
        </w:rPr>
        <w:tab/>
        <w:t>прирост протяженности отремонтированных тротуаров (пешеходных дорожек) в результате ремонта, км.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Значения показателей результатов использования Субсидии устанавливаются в Соглашении.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12. Соглашение заключается в соответствии с типовой формой, утвержденной Департаментом финансов Томской области.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13. Экономия бюджетных средств, полученная по результатам проведения конкурсных процедур, может быть использована муниципальными образованиями на цели, предусмотренные </w:t>
      </w:r>
      <w:hyperlink w:anchor="Par4" w:history="1">
        <w:r w:rsidRPr="00BE19C7">
          <w:rPr>
            <w:rFonts w:ascii="PT Astra Serif" w:hAnsi="PT Astra Serif"/>
            <w:sz w:val="26"/>
            <w:szCs w:val="26"/>
          </w:rPr>
          <w:t>пунктом 2</w:t>
        </w:r>
      </w:hyperlink>
      <w:r w:rsidRPr="00BE19C7">
        <w:rPr>
          <w:rFonts w:ascii="PT Astra Serif" w:hAnsi="PT Astra Serif"/>
          <w:sz w:val="26"/>
          <w:szCs w:val="26"/>
        </w:rPr>
        <w:t xml:space="preserve"> настоящего Порядка, при выполнении следующих условий: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1)</w:t>
      </w:r>
      <w:r w:rsidRPr="00BE19C7">
        <w:rPr>
          <w:rFonts w:ascii="PT Astra Serif" w:hAnsi="PT Astra Serif"/>
          <w:sz w:val="26"/>
          <w:szCs w:val="26"/>
        </w:rPr>
        <w:tab/>
        <w:t xml:space="preserve">представление в Департамент документов, указанных в </w:t>
      </w:r>
      <w:hyperlink w:anchor="Par11" w:history="1">
        <w:r w:rsidRPr="00BE19C7">
          <w:rPr>
            <w:rFonts w:ascii="PT Astra Serif" w:hAnsi="PT Astra Serif"/>
            <w:sz w:val="26"/>
            <w:szCs w:val="26"/>
          </w:rPr>
          <w:t>пункте 8</w:t>
        </w:r>
      </w:hyperlink>
      <w:r w:rsidRPr="00BE19C7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2)</w:t>
      </w:r>
      <w:r w:rsidRPr="00BE19C7">
        <w:rPr>
          <w:rFonts w:ascii="PT Astra Serif" w:hAnsi="PT Astra Serif"/>
          <w:sz w:val="26"/>
          <w:szCs w:val="26"/>
        </w:rPr>
        <w:tab/>
        <w:t>заключение дополнительного соглашения к Соглашению.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14. Условиями расходования Субсидии муниципальными образованиями Томской области являются: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1)</w:t>
      </w:r>
      <w:r w:rsidRPr="00BE19C7">
        <w:rPr>
          <w:rFonts w:ascii="PT Astra Serif" w:hAnsi="PT Astra Serif"/>
          <w:sz w:val="26"/>
          <w:szCs w:val="26"/>
        </w:rPr>
        <w:tab/>
        <w:t>направление средств Субсидии на оплату выполненных работ в соответствии с проектной и (или) сметной документацией, прошедшей проверку достоверности определения сметной стоимости и получившей положительное заключение о достоверности определения сметной стоимости;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 w:cs="Arial"/>
          <w:sz w:val="26"/>
          <w:szCs w:val="26"/>
        </w:rPr>
        <w:t>2)</w:t>
      </w:r>
      <w:r w:rsidRPr="00BE19C7">
        <w:rPr>
          <w:rFonts w:ascii="PT Astra Serif" w:hAnsi="PT Astra Serif" w:cs="Arial"/>
          <w:sz w:val="26"/>
          <w:szCs w:val="26"/>
        </w:rPr>
        <w:tab/>
      </w:r>
      <w:r w:rsidRPr="00BE19C7">
        <w:rPr>
          <w:rFonts w:ascii="PT Astra Serif" w:hAnsi="PT Astra Serif"/>
          <w:sz w:val="26"/>
          <w:szCs w:val="26"/>
        </w:rPr>
        <w:t>осуществление муниципальными образованиями закупок работ по капитальному ремонту и (или) ремонту автомобильных дорог общего пользования местного значения, финансирование которых планируется с привлечением средств областного бюджета, при наличии доведенных до получателя бюджетных средств лимитов бюджетных обязательств, утвержденных законом об областном бюджете на текущий финансовый год и плановый период;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3)</w:t>
      </w:r>
      <w:r w:rsidRPr="00BE19C7">
        <w:rPr>
          <w:rFonts w:ascii="PT Astra Serif" w:hAnsi="PT Astra Serif"/>
          <w:sz w:val="26"/>
          <w:szCs w:val="26"/>
        </w:rPr>
        <w:tab/>
        <w:t>обеспечение контроля за: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а) целевым и эффективным использованием Субсидии;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б) выполнением работ в соответствии с проектной и (или) сметной документацией, получившей положительное заключение о достоверности определения сметной стоимости;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 w:cs="Arial"/>
          <w:sz w:val="26"/>
          <w:szCs w:val="26"/>
        </w:rPr>
        <w:t xml:space="preserve">в) </w:t>
      </w:r>
      <w:r w:rsidRPr="00BE19C7">
        <w:rPr>
          <w:rFonts w:ascii="PT Astra Serif" w:hAnsi="PT Astra Serif"/>
          <w:sz w:val="26"/>
          <w:szCs w:val="26"/>
        </w:rPr>
        <w:t xml:space="preserve">соблюдением сроков </w:t>
      </w:r>
      <w:r w:rsidRPr="00BE19C7">
        <w:rPr>
          <w:rFonts w:ascii="PT Astra Serif" w:hAnsi="PT Astra Serif"/>
          <w:bCs/>
          <w:sz w:val="26"/>
          <w:szCs w:val="26"/>
        </w:rPr>
        <w:t>окончания выполнения работ</w:t>
      </w:r>
      <w:r w:rsidRPr="00BE19C7">
        <w:rPr>
          <w:rFonts w:ascii="PT Astra Serif" w:hAnsi="PT Astra Serif"/>
          <w:sz w:val="26"/>
          <w:szCs w:val="26"/>
        </w:rPr>
        <w:t xml:space="preserve"> в соответствии с условиями муниципальных контрактов, договоров;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г) качеством выполняемых работ, применяемых дорожно-строительных материалов, конструкций и изделий на объектах;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lastRenderedPageBreak/>
        <w:t>д) недопущением использования средств Субсидии на объекты, отсутствующие в Соглашении;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е) недопущением использования Субсидии на финансовое обеспечение объектов в части, </w:t>
      </w:r>
      <w:r w:rsidRPr="00BE19C7">
        <w:rPr>
          <w:rFonts w:ascii="PT Astra Serif" w:hAnsi="PT Astra Serif"/>
          <w:sz w:val="26"/>
          <w:szCs w:val="26"/>
        </w:rPr>
        <w:tab/>
        <w:t>превышающей их сметную стоимость, утвержденную в установленном порядке;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ж) перечислением в доход областного бюджета начисленной неустойки (штрафа, пени) в случае </w:t>
      </w:r>
      <w:r w:rsidRPr="00BE19C7">
        <w:rPr>
          <w:rFonts w:ascii="PT Astra Serif" w:hAnsi="PT Astra Serif"/>
          <w:sz w:val="26"/>
          <w:szCs w:val="26"/>
        </w:rPr>
        <w:tab/>
        <w:t xml:space="preserve">уменьшения поставщику (подрядчику, исполнителю) суммы оплаты на сумму неустойки при </w:t>
      </w:r>
      <w:r w:rsidRPr="00BE19C7">
        <w:rPr>
          <w:rFonts w:ascii="PT Astra Serif" w:hAnsi="PT Astra Serif"/>
          <w:sz w:val="26"/>
          <w:szCs w:val="26"/>
        </w:rPr>
        <w:tab/>
        <w:t xml:space="preserve">просрочке исполнения поставщиком (подрядчиком, исполнителем) обязательств (в том числе </w:t>
      </w:r>
      <w:r w:rsidRPr="00BE19C7">
        <w:rPr>
          <w:rFonts w:ascii="PT Astra Serif" w:hAnsi="PT Astra Serif"/>
          <w:sz w:val="26"/>
          <w:szCs w:val="26"/>
        </w:rPr>
        <w:tab/>
        <w:t xml:space="preserve">гарантийного обязательства), предусмотренных контрактом, а также в иных случаях </w:t>
      </w:r>
      <w:r w:rsidRPr="00BE19C7">
        <w:rPr>
          <w:rFonts w:ascii="PT Astra Serif" w:hAnsi="PT Astra Serif"/>
          <w:sz w:val="26"/>
          <w:szCs w:val="26"/>
        </w:rPr>
        <w:tab/>
        <w:t xml:space="preserve">неисполнения или ненадлежащего исполнения поставщиком (подрядчиком, исполнителем) </w:t>
      </w:r>
      <w:r w:rsidRPr="00BE19C7">
        <w:rPr>
          <w:rFonts w:ascii="PT Astra Serif" w:hAnsi="PT Astra Serif"/>
          <w:sz w:val="26"/>
          <w:szCs w:val="26"/>
        </w:rPr>
        <w:tab/>
        <w:t>обязательств, предусмотренных контрактом;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4)</w:t>
      </w:r>
      <w:r w:rsidRPr="00BE19C7">
        <w:rPr>
          <w:rFonts w:ascii="PT Astra Serif" w:hAnsi="PT Astra Serif"/>
          <w:sz w:val="26"/>
          <w:szCs w:val="26"/>
        </w:rPr>
        <w:tab/>
        <w:t>обеспечение осуществления строительного контроля за выполнением работ по капитальному ремонту и (или) ремонту автомобильных дорог общего пользования местного значения, финансируемых за счет средств Субсидии;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 w:cs="Arial"/>
          <w:sz w:val="26"/>
          <w:szCs w:val="26"/>
        </w:rPr>
        <w:t>5)</w:t>
      </w:r>
      <w:r w:rsidRPr="00BE19C7">
        <w:rPr>
          <w:rFonts w:ascii="PT Astra Serif" w:hAnsi="PT Astra Serif" w:cs="Arial"/>
          <w:sz w:val="26"/>
          <w:szCs w:val="26"/>
        </w:rPr>
        <w:tab/>
      </w:r>
      <w:r w:rsidRPr="00BE19C7">
        <w:rPr>
          <w:rFonts w:ascii="PT Astra Serif" w:hAnsi="PT Astra Serif"/>
          <w:sz w:val="26"/>
          <w:szCs w:val="26"/>
        </w:rPr>
        <w:t>обеспечение завершения выполнения работ по капитальному ремонту и (или) ремонту автомобильных дорог общего пользования местного значения за счет средств Субсидии в срок до 1 ноября года, в котором предоставлена Субсидия;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6)</w:t>
      </w:r>
      <w:r w:rsidRPr="00BE19C7">
        <w:rPr>
          <w:rFonts w:ascii="PT Astra Serif" w:hAnsi="PT Astra Serif"/>
          <w:sz w:val="26"/>
          <w:szCs w:val="26"/>
        </w:rPr>
        <w:tab/>
        <w:t xml:space="preserve">обеспечение установления гарантийных сроков при заключении муниципальных контрактов на капитальный ремонт и (или) ремонт автомобильных дорог общего пользования местного значения в соответствии с </w:t>
      </w:r>
      <w:hyperlink r:id="rId12" w:history="1">
        <w:r w:rsidRPr="00BE19C7">
          <w:rPr>
            <w:rFonts w:ascii="PT Astra Serif" w:hAnsi="PT Astra Serif"/>
            <w:sz w:val="26"/>
            <w:szCs w:val="26"/>
          </w:rPr>
          <w:t>постановлением</w:t>
        </w:r>
      </w:hyperlink>
      <w:r w:rsidRPr="00BE19C7">
        <w:rPr>
          <w:rFonts w:ascii="PT Astra Serif" w:hAnsi="PT Astra Serif"/>
          <w:sz w:val="26"/>
          <w:szCs w:val="26"/>
        </w:rPr>
        <w:t xml:space="preserve"> Правительства Российской Федерации от 08.04.2023 № 572 </w:t>
      </w:r>
      <w:r w:rsidR="006D3523">
        <w:rPr>
          <w:rFonts w:ascii="PT Astra Serif" w:hAnsi="PT Astra Serif"/>
          <w:sz w:val="26"/>
          <w:szCs w:val="26"/>
        </w:rPr>
        <w:t>«</w:t>
      </w:r>
      <w:r w:rsidRPr="00BE19C7">
        <w:rPr>
          <w:rFonts w:ascii="PT Astra Serif" w:hAnsi="PT Astra Serif"/>
          <w:sz w:val="26"/>
          <w:szCs w:val="26"/>
        </w:rPr>
        <w:t>Об утверждении типовых условий контрактов на выполнение работ по ремонту автомобильных дорог, искусственных дорожных сооружений</w:t>
      </w:r>
      <w:r w:rsidR="006D3523">
        <w:rPr>
          <w:rFonts w:ascii="PT Astra Serif" w:hAnsi="PT Astra Serif"/>
          <w:sz w:val="26"/>
          <w:szCs w:val="26"/>
        </w:rPr>
        <w:t>»</w:t>
      </w:r>
      <w:r w:rsidRPr="00BE19C7">
        <w:rPr>
          <w:rFonts w:ascii="PT Astra Serif" w:hAnsi="PT Astra Serif"/>
          <w:sz w:val="26"/>
          <w:szCs w:val="26"/>
        </w:rPr>
        <w:t xml:space="preserve"> и </w:t>
      </w:r>
      <w:hyperlink r:id="rId13" w:history="1">
        <w:r w:rsidRPr="00BE19C7">
          <w:rPr>
            <w:rFonts w:ascii="PT Astra Serif" w:hAnsi="PT Astra Serif"/>
            <w:sz w:val="26"/>
            <w:szCs w:val="26"/>
          </w:rPr>
          <w:t>постановлением</w:t>
        </w:r>
      </w:hyperlink>
      <w:r w:rsidRPr="00BE19C7">
        <w:rPr>
          <w:rFonts w:ascii="PT Astra Serif" w:hAnsi="PT Astra Serif"/>
          <w:sz w:val="26"/>
          <w:szCs w:val="26"/>
        </w:rPr>
        <w:t xml:space="preserve"> Правительства Российской Федерации от 29.06.2023 № 066 </w:t>
      </w:r>
      <w:r w:rsidR="006D3523">
        <w:rPr>
          <w:rFonts w:ascii="PT Astra Serif" w:hAnsi="PT Astra Serif"/>
          <w:sz w:val="26"/>
          <w:szCs w:val="26"/>
        </w:rPr>
        <w:t>«</w:t>
      </w:r>
      <w:r w:rsidRPr="00BE19C7">
        <w:rPr>
          <w:rFonts w:ascii="PT Astra Serif" w:hAnsi="PT Astra Serif"/>
          <w:sz w:val="26"/>
          <w:szCs w:val="26"/>
        </w:rPr>
        <w:t>О типовых условиях контрактов на выполнение работ по строительству, реконструкции, капитальному ремонту, сносу объекта капитального строительства</w:t>
      </w:r>
      <w:r w:rsidR="006D3523">
        <w:rPr>
          <w:rFonts w:ascii="PT Astra Serif" w:hAnsi="PT Astra Serif"/>
          <w:sz w:val="26"/>
          <w:szCs w:val="26"/>
        </w:rPr>
        <w:t>»</w:t>
      </w:r>
      <w:r w:rsidRPr="00BE19C7">
        <w:rPr>
          <w:rFonts w:ascii="PT Astra Serif" w:hAnsi="PT Astra Serif"/>
          <w:sz w:val="26"/>
          <w:szCs w:val="26"/>
        </w:rPr>
        <w:t>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 w:cs="Arial"/>
          <w:sz w:val="26"/>
          <w:szCs w:val="26"/>
        </w:rPr>
        <w:t>7)</w:t>
      </w:r>
      <w:r w:rsidRPr="00BE19C7">
        <w:rPr>
          <w:rFonts w:ascii="PT Astra Serif" w:hAnsi="PT Astra Serif" w:cs="Arial"/>
          <w:sz w:val="26"/>
          <w:szCs w:val="26"/>
        </w:rPr>
        <w:tab/>
      </w:r>
      <w:r w:rsidRPr="00BE19C7">
        <w:rPr>
          <w:rFonts w:ascii="PT Astra Serif" w:hAnsi="PT Astra Serif"/>
          <w:sz w:val="26"/>
          <w:szCs w:val="26"/>
        </w:rPr>
        <w:t>недопущение повторного использования Субсидии на капитальной ремонт и (или) ремонт автомобильных дорог общего пользования местного значения, срок гарантийного периода на дорожное покрытие которых не истек в соответствии с документами, подтверждающими интенсивность дорожного движения;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8) обеспечение размещения в системе контроля за формированием и использованием средств дорожных фондов сведений в отношении объектов капитального ремонта и (или) ремонта автомобильных дорог в соответствии с составом сведений, установленных постановлением Правительства Российской Федерации от 30 ноября 2022 № 2197 </w:t>
      </w:r>
      <w:r w:rsidR="006D3523">
        <w:rPr>
          <w:rFonts w:ascii="PT Astra Serif" w:hAnsi="PT Astra Serif"/>
          <w:sz w:val="26"/>
          <w:szCs w:val="26"/>
        </w:rPr>
        <w:t>«</w:t>
      </w:r>
      <w:r w:rsidRPr="00BE19C7">
        <w:rPr>
          <w:rFonts w:ascii="PT Astra Serif" w:hAnsi="PT Astra Serif"/>
          <w:sz w:val="26"/>
          <w:szCs w:val="26"/>
        </w:rPr>
        <w:t>Об утверждении Положения о системе контроля за формированием и использованием средств дорожных фондов;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8" w:name="Par54"/>
      <w:bookmarkEnd w:id="8"/>
      <w:r w:rsidRPr="00BE19C7">
        <w:rPr>
          <w:rFonts w:ascii="PT Astra Serif" w:hAnsi="PT Astra Serif"/>
          <w:sz w:val="26"/>
          <w:szCs w:val="26"/>
        </w:rPr>
        <w:t xml:space="preserve">15. Получатели Субсидии представляют в Департамент отчет о достижении показателей результатов использования Субсидии, указанных в </w:t>
      </w:r>
      <w:hyperlink w:anchor="Par30" w:history="1">
        <w:r w:rsidRPr="00BE19C7">
          <w:rPr>
            <w:rFonts w:ascii="PT Astra Serif" w:hAnsi="PT Astra Serif"/>
            <w:sz w:val="26"/>
            <w:szCs w:val="26"/>
          </w:rPr>
          <w:t>пункте 11</w:t>
        </w:r>
      </w:hyperlink>
      <w:r w:rsidRPr="00BE19C7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Сроки и формы представления получателем Субсидии отчета о достижении показателей результатов устанавливаются Департаментом в Соглашении.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Отчет представляется в Департамент на бумажном носителе и в виде электронного документа.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lastRenderedPageBreak/>
        <w:t xml:space="preserve">К отчету о достижении значений показателей результатов использования Субсидии прилагаются </w:t>
      </w:r>
      <w:r w:rsidRPr="00BE19C7">
        <w:rPr>
          <w:rFonts w:ascii="PT Astra Serif" w:hAnsi="PT Astra Serif"/>
          <w:sz w:val="26"/>
          <w:szCs w:val="26"/>
        </w:rPr>
        <w:tab/>
        <w:t xml:space="preserve">следующие документы по объектам, финансирование которых осуществлялось в рамках </w:t>
      </w:r>
      <w:r w:rsidRPr="00BE19C7">
        <w:rPr>
          <w:rFonts w:ascii="PT Astra Serif" w:hAnsi="PT Astra Serif"/>
          <w:sz w:val="26"/>
          <w:szCs w:val="26"/>
        </w:rPr>
        <w:tab/>
        <w:t>заключенного Соглашения: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Style w:val="6"/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1)</w:t>
      </w:r>
      <w:r w:rsidRPr="00BE19C7">
        <w:rPr>
          <w:rFonts w:ascii="PT Astra Serif" w:hAnsi="PT Astra Serif"/>
          <w:sz w:val="26"/>
          <w:szCs w:val="26"/>
        </w:rPr>
        <w:tab/>
        <w:t xml:space="preserve">копии проектной и (или) сметной документации на капитальный ремонт и (или) ремонт автомобильных дорог общего пользования местного значения, составленной с использованием ресурсно-индексного метода, и получивших положительное заключение о достоверности определения сметной стоимости, выданное юридическими лицами, уполномоченными на проведение государственной экспертизы проектной документации и результатов инженерных изысканий или </w:t>
      </w:r>
      <w:r w:rsidRPr="00BE19C7">
        <w:rPr>
          <w:rStyle w:val="6"/>
          <w:rFonts w:ascii="PT Astra Serif" w:hAnsi="PT Astra Serif"/>
          <w:sz w:val="26"/>
          <w:szCs w:val="26"/>
        </w:rPr>
        <w:t>юридическими лицами, аккредитованными на право проведения негосударственной</w:t>
      </w:r>
      <w:r w:rsidRPr="00BE19C7">
        <w:rPr>
          <w:rStyle w:val="7"/>
          <w:rFonts w:ascii="PT Astra Serif" w:hAnsi="PT Astra Serif"/>
          <w:sz w:val="26"/>
          <w:szCs w:val="26"/>
        </w:rPr>
        <w:t xml:space="preserve"> </w:t>
      </w:r>
      <w:r w:rsidRPr="00BE19C7">
        <w:rPr>
          <w:rStyle w:val="6"/>
          <w:rFonts w:ascii="PT Astra Serif" w:hAnsi="PT Astra Serif"/>
          <w:sz w:val="26"/>
          <w:szCs w:val="26"/>
        </w:rPr>
        <w:t>экспертизы проектной документации и (или) негосударственной экспертизы</w:t>
      </w:r>
      <w:r w:rsidRPr="00BE19C7">
        <w:rPr>
          <w:rStyle w:val="7"/>
          <w:rFonts w:ascii="PT Astra Serif" w:hAnsi="PT Astra Serif"/>
          <w:sz w:val="26"/>
          <w:szCs w:val="26"/>
        </w:rPr>
        <w:t xml:space="preserve"> </w:t>
      </w:r>
      <w:r w:rsidRPr="00BE19C7">
        <w:rPr>
          <w:rStyle w:val="6"/>
          <w:rFonts w:ascii="PT Astra Serif" w:hAnsi="PT Astra Serif"/>
          <w:sz w:val="26"/>
          <w:szCs w:val="26"/>
        </w:rPr>
        <w:t>результатов инженерных изысканий;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2)</w:t>
      </w:r>
      <w:r w:rsidRPr="00BE19C7">
        <w:rPr>
          <w:rFonts w:ascii="PT Astra Serif" w:hAnsi="PT Astra Serif"/>
          <w:sz w:val="26"/>
          <w:szCs w:val="26"/>
        </w:rPr>
        <w:tab/>
        <w:t>копии заключений о достоверности определения сметной стоимости на капитальный ремонт и (или) ремонт автомобильных дорог общего пользования местного значения;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3)</w:t>
      </w:r>
      <w:r w:rsidRPr="00BE19C7">
        <w:rPr>
          <w:rFonts w:ascii="PT Astra Serif" w:hAnsi="PT Astra Serif"/>
          <w:sz w:val="26"/>
          <w:szCs w:val="26"/>
        </w:rPr>
        <w:tab/>
        <w:t>копии муниципальных контрактов, договоров;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 w:cs="Arial"/>
          <w:sz w:val="26"/>
          <w:szCs w:val="26"/>
        </w:rPr>
        <w:t>4)</w:t>
      </w:r>
      <w:r w:rsidRPr="00BE19C7">
        <w:rPr>
          <w:rFonts w:ascii="PT Astra Serif" w:hAnsi="PT Astra Serif" w:cs="Arial"/>
          <w:sz w:val="26"/>
          <w:szCs w:val="26"/>
        </w:rPr>
        <w:tab/>
      </w:r>
      <w:r w:rsidRPr="00BE19C7">
        <w:rPr>
          <w:rFonts w:ascii="PT Astra Serif" w:hAnsi="PT Astra Serif"/>
          <w:sz w:val="26"/>
          <w:szCs w:val="26"/>
        </w:rPr>
        <w:t>копии актов о приемке выполненных работ и копии справок о стоимости выполненных работ и затрат, составленных по формам, утвержденным Росстатом;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5)</w:t>
      </w:r>
      <w:r w:rsidRPr="00BE19C7">
        <w:rPr>
          <w:rFonts w:ascii="PT Astra Serif" w:hAnsi="PT Astra Serif"/>
          <w:sz w:val="26"/>
          <w:szCs w:val="26"/>
        </w:rPr>
        <w:tab/>
        <w:t>копии отчетов строительного контроля;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6)</w:t>
      </w:r>
      <w:r w:rsidRPr="00BE19C7">
        <w:rPr>
          <w:rFonts w:ascii="PT Astra Serif" w:hAnsi="PT Astra Serif"/>
          <w:sz w:val="26"/>
          <w:szCs w:val="26"/>
        </w:rPr>
        <w:tab/>
        <w:t>заверенные копии выписок из лицевого счета получателя средств соответствующего бюджета (получателя Субсидии) и копии платежных документов, подтверждающих списание денежных средств со счетов местного бюджета;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7)</w:t>
      </w:r>
      <w:r w:rsidRPr="00BE19C7">
        <w:rPr>
          <w:rFonts w:ascii="PT Astra Serif" w:hAnsi="PT Astra Serif"/>
          <w:sz w:val="26"/>
          <w:szCs w:val="26"/>
        </w:rPr>
        <w:tab/>
        <w:t>фотоотчет отремонтированных объектов (фотографирование осуществляется с одного места до и после проведения ремонта с привязкой к статичным предметам - километровый столб, номер дома);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8)</w:t>
      </w:r>
      <w:r w:rsidRPr="00BE19C7">
        <w:rPr>
          <w:rFonts w:ascii="PT Astra Serif" w:hAnsi="PT Astra Serif"/>
          <w:sz w:val="26"/>
          <w:szCs w:val="26"/>
        </w:rPr>
        <w:tab/>
        <w:t xml:space="preserve">копии актов приемочной комиссии о готовности к приемке в эксплуатацию выполненных строительством (возведением), реконструкцией или капитальным ремонтом автомобильных дорог и дорожных сооружений в соответствии с приложением А.2 к </w:t>
      </w:r>
      <w:r w:rsidR="006D3523">
        <w:rPr>
          <w:rFonts w:ascii="PT Astra Serif" w:hAnsi="PT Astra Serif"/>
          <w:sz w:val="26"/>
          <w:szCs w:val="26"/>
        </w:rPr>
        <w:t>«</w:t>
      </w:r>
      <w:r w:rsidRPr="00BE19C7">
        <w:rPr>
          <w:rFonts w:ascii="PT Astra Serif" w:hAnsi="PT Astra Serif"/>
          <w:sz w:val="26"/>
          <w:szCs w:val="26"/>
        </w:rPr>
        <w:t>ГОСТ 32755-2014. Межгосударственный стандарт. Дороги автомобильные общего пользования. Требования к проведению приемки в эксплуатацию выполненных работ</w:t>
      </w:r>
      <w:r w:rsidR="006D3523">
        <w:rPr>
          <w:rFonts w:ascii="PT Astra Serif" w:hAnsi="PT Astra Serif"/>
          <w:sz w:val="26"/>
          <w:szCs w:val="26"/>
        </w:rPr>
        <w:t>»</w:t>
      </w:r>
      <w:r w:rsidRPr="00BE19C7">
        <w:rPr>
          <w:rFonts w:ascii="PT Astra Serif" w:hAnsi="PT Astra Serif"/>
          <w:sz w:val="26"/>
          <w:szCs w:val="26"/>
        </w:rPr>
        <w:t>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9)</w:t>
      </w:r>
      <w:r w:rsidRPr="00BE19C7">
        <w:rPr>
          <w:rFonts w:ascii="PT Astra Serif" w:hAnsi="PT Astra Serif"/>
          <w:sz w:val="26"/>
          <w:szCs w:val="26"/>
        </w:rPr>
        <w:tab/>
        <w:t xml:space="preserve">копии результатов диагностики отремонтированных автомобильных дорог с асфальтобетонным покрытием (инструментальное и визуальное обследование по параметрам, влияющим на транспортно-эксплуатационные характеристики автомобильных дорог), проведенной в соответствии с </w:t>
      </w:r>
      <w:hyperlink r:id="rId14" w:history="1">
        <w:r w:rsidRPr="00BE19C7">
          <w:rPr>
            <w:rFonts w:ascii="PT Astra Serif" w:hAnsi="PT Astra Serif"/>
            <w:sz w:val="26"/>
            <w:szCs w:val="26"/>
          </w:rPr>
          <w:t>Приказом</w:t>
        </w:r>
      </w:hyperlink>
      <w:r w:rsidRPr="00BE19C7">
        <w:rPr>
          <w:rFonts w:ascii="PT Astra Serif" w:hAnsi="PT Astra Serif"/>
          <w:sz w:val="26"/>
          <w:szCs w:val="26"/>
        </w:rPr>
        <w:t xml:space="preserve"> Минтранса России от 07.08.2020 № 288 </w:t>
      </w:r>
      <w:r w:rsidR="006D3523">
        <w:rPr>
          <w:rFonts w:ascii="PT Astra Serif" w:hAnsi="PT Astra Serif"/>
          <w:sz w:val="26"/>
          <w:szCs w:val="26"/>
        </w:rPr>
        <w:t>«</w:t>
      </w:r>
      <w:r w:rsidRPr="00BE19C7">
        <w:rPr>
          <w:rFonts w:ascii="PT Astra Serif" w:hAnsi="PT Astra Serif"/>
          <w:sz w:val="26"/>
          <w:szCs w:val="26"/>
        </w:rPr>
        <w:t>О порядке проведения оценки технического состояния автомобильных дорог</w:t>
      </w:r>
      <w:r w:rsidR="006D3523">
        <w:rPr>
          <w:rFonts w:ascii="PT Astra Serif" w:hAnsi="PT Astra Serif"/>
          <w:sz w:val="26"/>
          <w:szCs w:val="26"/>
        </w:rPr>
        <w:t>»</w:t>
      </w:r>
      <w:r w:rsidRPr="00BE19C7">
        <w:rPr>
          <w:rFonts w:ascii="PT Astra Serif" w:hAnsi="PT Astra Serif"/>
          <w:sz w:val="26"/>
          <w:szCs w:val="26"/>
        </w:rPr>
        <w:t xml:space="preserve">, по показателям, установленным в </w:t>
      </w:r>
      <w:hyperlink w:anchor="Par0" w:history="1">
        <w:r w:rsidRPr="00BE19C7">
          <w:rPr>
            <w:rFonts w:ascii="PT Astra Serif" w:hAnsi="PT Astra Serif"/>
            <w:sz w:val="26"/>
            <w:szCs w:val="26"/>
          </w:rPr>
          <w:t>пункте 1</w:t>
        </w:r>
      </w:hyperlink>
      <w:r w:rsidRPr="00BE19C7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10) копии актов оценки технического состояния отремонтированных автомобильных дорог (за исключением автомобильных дорог с асфальтобетонным покрытием), отражающих соответствие автомобильных дорог требованиям эксплуатационного состояния по показателям, установленным в </w:t>
      </w:r>
      <w:hyperlink w:anchor="Par0" w:history="1">
        <w:r w:rsidRPr="00BE19C7">
          <w:rPr>
            <w:rFonts w:ascii="PT Astra Serif" w:hAnsi="PT Astra Serif"/>
            <w:sz w:val="26"/>
            <w:szCs w:val="26"/>
          </w:rPr>
          <w:t>пункте 1</w:t>
        </w:r>
      </w:hyperlink>
      <w:r w:rsidRPr="00BE19C7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Копии прилагаемых к отчету документов должны быть надлежащим образом заверены, прошиты и пронумерованы.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lastRenderedPageBreak/>
        <w:t>Отчет представляется в Департамент сопроводительным письмом с указанием прилагаемых к отчету документов.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16. Средства Субсидии подлежат возврату в областной бюджет из местного бюджета в случаях: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1)</w:t>
      </w:r>
      <w:r w:rsidRPr="00BE19C7">
        <w:rPr>
          <w:rFonts w:ascii="PT Astra Serif" w:hAnsi="PT Astra Serif"/>
          <w:sz w:val="26"/>
          <w:szCs w:val="26"/>
        </w:rPr>
        <w:tab/>
        <w:t>нецелевого использования средств Субсидии - в размере использованных не по назначению средств;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2)</w:t>
      </w:r>
      <w:r w:rsidRPr="00BE19C7">
        <w:rPr>
          <w:rFonts w:ascii="PT Astra Serif" w:hAnsi="PT Astra Serif"/>
          <w:sz w:val="26"/>
          <w:szCs w:val="26"/>
        </w:rPr>
        <w:tab/>
        <w:t>оплаты из средств Субсидии выполненных работ в соответствии с проектной и (или) сметной документацией, не имеющей положительного заключения о достоверности определения сметной стоимости - в размере средств, оплаченных в соответствии с указанной документацией;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3)</w:t>
      </w:r>
      <w:r w:rsidRPr="00BE19C7">
        <w:rPr>
          <w:rFonts w:ascii="PT Astra Serif" w:hAnsi="PT Astra Serif"/>
          <w:sz w:val="26"/>
          <w:szCs w:val="26"/>
        </w:rPr>
        <w:tab/>
      </w:r>
      <w:proofErr w:type="spellStart"/>
      <w:r w:rsidRPr="00BE19C7">
        <w:rPr>
          <w:rFonts w:ascii="PT Astra Serif" w:hAnsi="PT Astra Serif"/>
          <w:sz w:val="26"/>
          <w:szCs w:val="26"/>
        </w:rPr>
        <w:t>неперечисления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в доход областного бюджета начисленной неустойки (штрафа, пени) в случае уменьшения поставщику (подрядчику, исполнителю) суммы оплаты на сумму неустойки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- в размере начисленной неустойки;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4)</w:t>
      </w:r>
      <w:r w:rsidRPr="00BE19C7">
        <w:rPr>
          <w:rFonts w:ascii="PT Astra Serif" w:hAnsi="PT Astra Serif"/>
          <w:sz w:val="26"/>
          <w:szCs w:val="26"/>
        </w:rPr>
        <w:tab/>
        <w:t>неэффективного использования Субсидии, в том числе оплаты выполненных работ и примененных дорожно-строительных материалов, не соответствующих требованиям нормативных правовых актов, - в размере неэффективно использованных средств;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5)</w:t>
      </w:r>
      <w:r w:rsidRPr="00BE19C7">
        <w:rPr>
          <w:rFonts w:ascii="PT Astra Serif" w:hAnsi="PT Astra Serif"/>
          <w:sz w:val="26"/>
          <w:szCs w:val="26"/>
        </w:rPr>
        <w:tab/>
      </w:r>
      <w:proofErr w:type="spellStart"/>
      <w:r w:rsidRPr="00BE19C7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значений показателей результатов использования Субсидии - в размере средств, рассчитываемых в соответствии с </w:t>
      </w:r>
      <w:hyperlink w:anchor="Par82" w:history="1">
        <w:r w:rsidRPr="00BE19C7">
          <w:rPr>
            <w:rFonts w:ascii="PT Astra Serif" w:hAnsi="PT Astra Serif"/>
            <w:sz w:val="26"/>
            <w:szCs w:val="26"/>
          </w:rPr>
          <w:t>пунктом 18</w:t>
        </w:r>
      </w:hyperlink>
      <w:r w:rsidRPr="00BE19C7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6)</w:t>
      </w:r>
      <w:r w:rsidRPr="00BE19C7">
        <w:rPr>
          <w:rFonts w:ascii="PT Astra Serif" w:hAnsi="PT Astra Serif"/>
          <w:sz w:val="26"/>
          <w:szCs w:val="26"/>
        </w:rPr>
        <w:tab/>
        <w:t xml:space="preserve">несоблюдения уровня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мероприятий по капитальному ремонту и (или) ремонту автомобильных дорог общего пользования местного значения, предусмотренного </w:t>
      </w:r>
      <w:hyperlink w:anchor="Par5" w:history="1">
        <w:r w:rsidRPr="00BE19C7">
          <w:rPr>
            <w:rFonts w:ascii="PT Astra Serif" w:hAnsi="PT Astra Serif"/>
            <w:sz w:val="26"/>
            <w:szCs w:val="26"/>
          </w:rPr>
          <w:t>пунктом 3</w:t>
        </w:r>
      </w:hyperlink>
      <w:r w:rsidRPr="00BE19C7">
        <w:rPr>
          <w:rFonts w:ascii="PT Astra Serif" w:hAnsi="PT Astra Serif"/>
          <w:sz w:val="26"/>
          <w:szCs w:val="26"/>
        </w:rPr>
        <w:t xml:space="preserve"> Порядка, - в размере средств, рассчитываемых в процентном отношении пропорционально размеру необеспеченного </w:t>
      </w:r>
      <w:proofErr w:type="spellStart"/>
      <w:r w:rsidRPr="00BE19C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E19C7">
        <w:rPr>
          <w:rFonts w:ascii="PT Astra Serif" w:hAnsi="PT Astra Serif"/>
          <w:sz w:val="26"/>
          <w:szCs w:val="26"/>
        </w:rPr>
        <w:t>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7)</w:t>
      </w:r>
      <w:r w:rsidRPr="00BE19C7">
        <w:rPr>
          <w:rFonts w:ascii="PT Astra Serif" w:hAnsi="PT Astra Serif"/>
          <w:sz w:val="26"/>
          <w:szCs w:val="26"/>
        </w:rPr>
        <w:tab/>
        <w:t xml:space="preserve">непредставления отчета в полном объеме согласно </w:t>
      </w:r>
      <w:hyperlink w:anchor="Par54" w:history="1">
        <w:r w:rsidRPr="00BE19C7">
          <w:rPr>
            <w:rFonts w:ascii="PT Astra Serif" w:hAnsi="PT Astra Serif"/>
            <w:sz w:val="26"/>
            <w:szCs w:val="26"/>
          </w:rPr>
          <w:t>пункту 15</w:t>
        </w:r>
      </w:hyperlink>
      <w:r w:rsidRPr="00BE19C7">
        <w:rPr>
          <w:rFonts w:ascii="PT Astra Serif" w:hAnsi="PT Astra Serif"/>
          <w:sz w:val="26"/>
          <w:szCs w:val="26"/>
        </w:rPr>
        <w:t xml:space="preserve"> настоящего Порядка - в размере средств предоставленной Субсидии.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17. Возврат Субсидии в областной бюджет осуществляется в следующем порядке: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1)</w:t>
      </w:r>
      <w:r w:rsidRPr="00BE19C7">
        <w:rPr>
          <w:rFonts w:ascii="PT Astra Serif" w:hAnsi="PT Astra Serif"/>
          <w:sz w:val="26"/>
          <w:szCs w:val="26"/>
        </w:rPr>
        <w:tab/>
        <w:t>по результатам проведенных проверок условий предоставления и расходования Субсидии, установленных настоящим Порядком, Департамент в течение 10 дней со дня установления факта нарушения направляет муниципальному образованию письменное уведомление о подлежащей возврату сумме Субсидии;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2)</w:t>
      </w:r>
      <w:r w:rsidRPr="00BE19C7">
        <w:rPr>
          <w:rFonts w:ascii="PT Astra Serif" w:hAnsi="PT Astra Serif"/>
          <w:sz w:val="26"/>
          <w:szCs w:val="26"/>
        </w:rPr>
        <w:tab/>
        <w:t>в течение 30 дней со дня получения письменного требования о возврате Субсидии муниципальное образование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Субсидии;</w:t>
      </w:r>
    </w:p>
    <w:p w:rsidR="007B2D57" w:rsidRPr="00BE19C7" w:rsidRDefault="007B2D57" w:rsidP="00BE19C7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3)</w:t>
      </w:r>
      <w:r w:rsidRPr="00BE19C7">
        <w:rPr>
          <w:rFonts w:ascii="PT Astra Serif" w:hAnsi="PT Astra Serif"/>
          <w:sz w:val="26"/>
          <w:szCs w:val="26"/>
        </w:rPr>
        <w:tab/>
        <w:t>в случае отказа муниципального образования от добровольного возврата Субсидии Субсидия подлежит взысканию в судебном порядке в соответствии с действующим законодательством.</w:t>
      </w:r>
    </w:p>
    <w:p w:rsidR="007B2D57" w:rsidRPr="00BE19C7" w:rsidRDefault="00BE19C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  <w:lang w:eastAsia="ru-RU"/>
        </w:rPr>
      </w:pPr>
      <w:bookmarkStart w:id="9" w:name="Par82"/>
      <w:bookmarkEnd w:id="9"/>
      <w:r>
        <w:rPr>
          <w:rFonts w:ascii="PT Astra Serif" w:hAnsi="PT Astra Serif" w:cs="Arial"/>
          <w:sz w:val="26"/>
          <w:szCs w:val="26"/>
        </w:rPr>
        <w:t xml:space="preserve">18. </w:t>
      </w:r>
      <w:r w:rsidR="007B2D57" w:rsidRPr="00BE19C7">
        <w:rPr>
          <w:rFonts w:ascii="PT Astra Serif" w:hAnsi="PT Astra Serif"/>
          <w:sz w:val="26"/>
          <w:szCs w:val="26"/>
          <w:lang w:eastAsia="ru-RU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</w:t>
      </w:r>
      <w:r w:rsidR="007B2D57" w:rsidRPr="00BE19C7">
        <w:rPr>
          <w:rFonts w:ascii="PT Astra Serif" w:hAnsi="PT Astra Serif"/>
          <w:sz w:val="26"/>
          <w:szCs w:val="26"/>
          <w:lang w:eastAsia="ru-RU"/>
        </w:rPr>
        <w:lastRenderedPageBreak/>
        <w:t>пунктом 11 настоящего Порядка, и в срок до первой даты представления отчета о достижении значений показателей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в областной бюджет в срок до 1 мая года, следующего за годом предоставления Субсидии (</w:t>
      </w:r>
      <w:proofErr w:type="spellStart"/>
      <w:r w:rsidR="007B2D57" w:rsidRPr="00BE19C7">
        <w:rPr>
          <w:rFonts w:ascii="PT Astra Serif" w:hAnsi="PT Astra Serif"/>
          <w:sz w:val="26"/>
          <w:szCs w:val="26"/>
          <w:lang w:eastAsia="ru-RU"/>
        </w:rPr>
        <w:t>V</w:t>
      </w:r>
      <w:r w:rsidR="007B2D57" w:rsidRPr="00BE19C7">
        <w:rPr>
          <w:rFonts w:ascii="PT Astra Serif" w:hAnsi="PT Astra Serif"/>
          <w:sz w:val="26"/>
          <w:szCs w:val="26"/>
          <w:vertAlign w:val="subscript"/>
          <w:lang w:eastAsia="ru-RU"/>
        </w:rPr>
        <w:t>возврата</w:t>
      </w:r>
      <w:proofErr w:type="spellEnd"/>
      <w:r w:rsidR="007B2D57" w:rsidRPr="00BE19C7">
        <w:rPr>
          <w:rFonts w:ascii="PT Astra Serif" w:hAnsi="PT Astra Serif"/>
          <w:sz w:val="26"/>
          <w:szCs w:val="26"/>
          <w:lang w:eastAsia="ru-RU"/>
        </w:rPr>
        <w:t>), рассчитывается по следующей формуле:</w:t>
      </w:r>
    </w:p>
    <w:p w:rsidR="007B2D57" w:rsidRPr="00BE19C7" w:rsidRDefault="007B2D57" w:rsidP="00BE19C7">
      <w:pPr>
        <w:pStyle w:val="1"/>
        <w:tabs>
          <w:tab w:val="left" w:pos="851"/>
        </w:tabs>
        <w:ind w:left="0" w:firstLine="567"/>
        <w:jc w:val="center"/>
        <w:rPr>
          <w:rFonts w:ascii="PT Astra Serif" w:hAnsi="PT Astra Serif"/>
          <w:b w:val="0"/>
          <w:sz w:val="26"/>
          <w:szCs w:val="26"/>
        </w:rPr>
      </w:pPr>
      <w:r w:rsidRPr="00BE19C7">
        <w:rPr>
          <w:rFonts w:ascii="PT Astra Serif" w:hAnsi="PT Astra Serif"/>
          <w:b w:val="0"/>
          <w:sz w:val="26"/>
          <w:szCs w:val="26"/>
        </w:rPr>
        <w:t>V возврата = (V субсидий x k x m / n), где: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val="en-US" w:eastAsia="ru-RU"/>
        </w:rPr>
        <w:t>V</w:t>
      </w:r>
      <w:r w:rsidRPr="00BE19C7">
        <w:rPr>
          <w:rFonts w:ascii="PT Astra Serif" w:hAnsi="PT Astra Serif"/>
          <w:sz w:val="26"/>
          <w:szCs w:val="26"/>
          <w:lang w:eastAsia="ru-RU"/>
        </w:rPr>
        <w:t xml:space="preserve"> возврата – объем средств, подлежащих возврату в областной бюджет;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 xml:space="preserve">V субсидий - размер Субсидии, предоставленной бюджету муниципального образования в  </w:t>
      </w:r>
      <w:r w:rsidRPr="00BE19C7">
        <w:rPr>
          <w:rFonts w:ascii="PT Astra Serif" w:hAnsi="PT Astra Serif"/>
          <w:sz w:val="26"/>
          <w:szCs w:val="26"/>
          <w:lang w:eastAsia="ru-RU"/>
        </w:rPr>
        <w:tab/>
        <w:t>отчетном финансовом году;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 xml:space="preserve">m - количество показателей результата использования Субсидии, по которым индекс, отражающий уровень 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недостижения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значения i-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показателя результата использования Субсидии, имеет положительное значение;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ab/>
      </w:r>
      <w:r w:rsidRPr="00BE19C7">
        <w:rPr>
          <w:rFonts w:ascii="PT Astra Serif" w:hAnsi="PT Astra Serif"/>
          <w:sz w:val="26"/>
          <w:szCs w:val="26"/>
          <w:lang w:eastAsia="ru-RU"/>
        </w:rPr>
        <w:tab/>
        <w:t>n - общее количество показателей результата использования Субсидии;</w:t>
      </w:r>
    </w:p>
    <w:p w:rsidR="007B2D57" w:rsidRPr="00BE19C7" w:rsidRDefault="007B2D57" w:rsidP="00BE19C7">
      <w:pPr>
        <w:pStyle w:val="2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ab/>
      </w:r>
      <w:r w:rsidRPr="00BE19C7">
        <w:rPr>
          <w:rFonts w:ascii="PT Astra Serif" w:hAnsi="PT Astra Serif"/>
          <w:sz w:val="26"/>
          <w:szCs w:val="26"/>
          <w:lang w:eastAsia="ru-RU"/>
        </w:rPr>
        <w:tab/>
        <w:t>k - коэффициент возврата Субсидии.</w:t>
      </w:r>
    </w:p>
    <w:p w:rsidR="007B2D57" w:rsidRPr="00BE19C7" w:rsidRDefault="007B2D57" w:rsidP="00BE19C7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7B2D57" w:rsidRPr="00BE19C7" w:rsidRDefault="007B2D57" w:rsidP="00BE19C7">
      <w:pPr>
        <w:pStyle w:val="a5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</w:p>
    <w:p w:rsidR="007B2D57" w:rsidRPr="00BE19C7" w:rsidRDefault="007B2D57" w:rsidP="00BE19C7">
      <w:pPr>
        <w:pStyle w:val="a3"/>
        <w:tabs>
          <w:tab w:val="left" w:pos="851"/>
        </w:tabs>
        <w:ind w:firstLine="567"/>
        <w:jc w:val="center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  <w:lang w:val="en-US"/>
        </w:rPr>
        <w:t>k</w:t>
      </w:r>
      <w:r w:rsidRPr="00BE19C7">
        <w:rPr>
          <w:rFonts w:ascii="PT Astra Serif" w:hAnsi="PT Astra Serif"/>
          <w:sz w:val="26"/>
          <w:szCs w:val="26"/>
        </w:rPr>
        <w:t xml:space="preserve"> = ∑</w:t>
      </w:r>
      <w:r w:rsidRPr="00BE19C7">
        <w:rPr>
          <w:rFonts w:ascii="PT Astra Serif" w:hAnsi="PT Astra Serif"/>
          <w:sz w:val="26"/>
          <w:szCs w:val="26"/>
          <w:lang w:val="en-US"/>
        </w:rPr>
        <w:t>Di</w:t>
      </w:r>
      <w:r w:rsidRPr="00BE19C7">
        <w:rPr>
          <w:rFonts w:ascii="PT Astra Serif" w:hAnsi="PT Astra Serif"/>
          <w:sz w:val="26"/>
          <w:szCs w:val="26"/>
        </w:rPr>
        <w:t xml:space="preserve"> / </w:t>
      </w:r>
      <w:r w:rsidRPr="00BE19C7">
        <w:rPr>
          <w:rFonts w:ascii="PT Astra Serif" w:hAnsi="PT Astra Serif"/>
          <w:sz w:val="26"/>
          <w:szCs w:val="26"/>
          <w:lang w:val="en-US"/>
        </w:rPr>
        <w:t>m</w:t>
      </w:r>
      <w:r w:rsidRPr="00BE19C7">
        <w:rPr>
          <w:rFonts w:ascii="PT Astra Serif" w:hAnsi="PT Astra Serif"/>
          <w:sz w:val="26"/>
          <w:szCs w:val="26"/>
        </w:rPr>
        <w:t>, где:</w:t>
      </w:r>
    </w:p>
    <w:p w:rsidR="007B2D57" w:rsidRPr="00BE19C7" w:rsidRDefault="007B2D57" w:rsidP="00BE19C7">
      <w:pPr>
        <w:pStyle w:val="a3"/>
        <w:tabs>
          <w:tab w:val="left" w:pos="851"/>
        </w:tabs>
        <w:ind w:firstLine="567"/>
        <w:rPr>
          <w:rFonts w:ascii="PT Astra Serif" w:hAnsi="PT Astra Serif"/>
          <w:sz w:val="26"/>
          <w:szCs w:val="26"/>
        </w:rPr>
      </w:pPr>
    </w:p>
    <w:p w:rsidR="007B2D57" w:rsidRPr="00BE19C7" w:rsidRDefault="007B2D57" w:rsidP="00BE19C7">
      <w:pPr>
        <w:pStyle w:val="a3"/>
        <w:tabs>
          <w:tab w:val="left" w:pos="851"/>
        </w:tabs>
        <w:ind w:firstLine="567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ab/>
      </w:r>
      <w:proofErr w:type="spellStart"/>
      <w:r w:rsidRPr="00BE19C7">
        <w:rPr>
          <w:rFonts w:ascii="PT Astra Serif" w:hAnsi="PT Astra Serif"/>
          <w:sz w:val="26"/>
          <w:szCs w:val="26"/>
        </w:rPr>
        <w:t>Di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индекс, отражающий уровень </w:t>
      </w:r>
      <w:proofErr w:type="spellStart"/>
      <w:r w:rsidRPr="00BE19C7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значения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показателя результата </w:t>
      </w:r>
      <w:r w:rsidRPr="00BE19C7">
        <w:rPr>
          <w:rFonts w:ascii="PT Astra Serif" w:hAnsi="PT Astra Serif"/>
          <w:sz w:val="26"/>
          <w:szCs w:val="26"/>
        </w:rPr>
        <w:tab/>
        <w:t>использования Субсидии.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 xml:space="preserve">При расчете коэффициента возврата Субсидии используются только положительные значения  индекса, отражающего уровень 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недостижения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i-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показателя результата использования </w:t>
      </w:r>
      <w:r w:rsidRPr="00BE19C7">
        <w:rPr>
          <w:rFonts w:ascii="PT Astra Serif" w:hAnsi="PT Astra Serif"/>
          <w:sz w:val="26"/>
          <w:szCs w:val="26"/>
          <w:lang w:eastAsia="ru-RU"/>
        </w:rPr>
        <w:tab/>
        <w:t>Субсидии.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 xml:space="preserve">Индекс, отражающий уровень 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недостижения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значения i-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показателя результата использования Субсидии, определяется по следующей формуле:</w:t>
      </w:r>
    </w:p>
    <w:p w:rsidR="007B2D57" w:rsidRPr="00BE19C7" w:rsidRDefault="007B2D57" w:rsidP="00BE19C7">
      <w:pPr>
        <w:pStyle w:val="1"/>
        <w:tabs>
          <w:tab w:val="left" w:pos="851"/>
        </w:tabs>
        <w:ind w:left="0" w:firstLine="567"/>
        <w:jc w:val="center"/>
        <w:rPr>
          <w:rFonts w:ascii="PT Astra Serif" w:hAnsi="PT Astra Serif"/>
          <w:b w:val="0"/>
          <w:sz w:val="26"/>
          <w:szCs w:val="26"/>
        </w:rPr>
      </w:pPr>
      <w:proofErr w:type="spellStart"/>
      <w:r w:rsidRPr="00BE19C7">
        <w:rPr>
          <w:rFonts w:ascii="PT Astra Serif" w:hAnsi="PT Astra Serif"/>
          <w:b w:val="0"/>
          <w:sz w:val="26"/>
          <w:szCs w:val="26"/>
        </w:rPr>
        <w:t>Di</w:t>
      </w:r>
      <w:proofErr w:type="spellEnd"/>
      <w:r w:rsidRPr="00BE19C7">
        <w:rPr>
          <w:rFonts w:ascii="PT Astra Serif" w:hAnsi="PT Astra Serif"/>
          <w:b w:val="0"/>
          <w:sz w:val="26"/>
          <w:szCs w:val="26"/>
        </w:rPr>
        <w:t xml:space="preserve"> = 1 - </w:t>
      </w:r>
      <w:proofErr w:type="spellStart"/>
      <w:r w:rsidRPr="00BE19C7">
        <w:rPr>
          <w:rFonts w:ascii="PT Astra Serif" w:hAnsi="PT Astra Serif"/>
          <w:b w:val="0"/>
          <w:sz w:val="26"/>
          <w:szCs w:val="26"/>
        </w:rPr>
        <w:t>Ti</w:t>
      </w:r>
      <w:proofErr w:type="spellEnd"/>
      <w:r w:rsidRPr="00BE19C7">
        <w:rPr>
          <w:rFonts w:ascii="PT Astra Serif" w:hAnsi="PT Astra Serif"/>
          <w:b w:val="0"/>
          <w:sz w:val="26"/>
          <w:szCs w:val="26"/>
        </w:rPr>
        <w:t xml:space="preserve"> / </w:t>
      </w:r>
      <w:proofErr w:type="spellStart"/>
      <w:r w:rsidRPr="00BE19C7">
        <w:rPr>
          <w:rFonts w:ascii="PT Astra Serif" w:hAnsi="PT Astra Serif"/>
          <w:b w:val="0"/>
          <w:sz w:val="26"/>
          <w:szCs w:val="26"/>
        </w:rPr>
        <w:t>Si</w:t>
      </w:r>
      <w:proofErr w:type="spellEnd"/>
      <w:r w:rsidRPr="00BE19C7">
        <w:rPr>
          <w:rFonts w:ascii="PT Astra Serif" w:hAnsi="PT Astra Serif"/>
          <w:b w:val="0"/>
          <w:sz w:val="26"/>
          <w:szCs w:val="26"/>
        </w:rPr>
        <w:t>, где:</w:t>
      </w:r>
    </w:p>
    <w:p w:rsidR="007B2D57" w:rsidRPr="00BE19C7" w:rsidRDefault="007B2D57" w:rsidP="00BE19C7">
      <w:pPr>
        <w:tabs>
          <w:tab w:val="left" w:pos="851"/>
        </w:tabs>
        <w:ind w:firstLine="567"/>
        <w:rPr>
          <w:rFonts w:ascii="PT Astra Serif" w:hAnsi="PT Astra Serif"/>
          <w:sz w:val="26"/>
          <w:szCs w:val="26"/>
          <w:lang w:eastAsia="ru-RU"/>
        </w:rPr>
      </w:pP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ab/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Ti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- фактически достигнутое значение i-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показателя результата использования Субсидии на отчетную дату;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ab/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Si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- плановое значение i-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показателя результата использования Субсидии, установленное соглашением.</w:t>
      </w:r>
    </w:p>
    <w:p w:rsidR="007B2D57" w:rsidRPr="00BE19C7" w:rsidRDefault="007B2D57" w:rsidP="00BE19C7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  <w:lang w:eastAsia="ru-RU"/>
        </w:rPr>
        <w:t xml:space="preserve">При расчете коэффициента возврата Субсидии (k) используются только положительные значения индекса, отражающего уровень 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недостижения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значения i-</w:t>
      </w:r>
      <w:proofErr w:type="spellStart"/>
      <w:r w:rsidRPr="00BE19C7">
        <w:rPr>
          <w:rFonts w:ascii="PT Astra Serif" w:hAnsi="PT Astra Serif"/>
          <w:sz w:val="26"/>
          <w:szCs w:val="26"/>
          <w:lang w:eastAsia="ru-RU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  <w:lang w:eastAsia="ru-RU"/>
        </w:rPr>
        <w:t xml:space="preserve"> показателя результата использования Субсидии.</w:t>
      </w: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right"/>
        <w:outlineLvl w:val="0"/>
        <w:rPr>
          <w:rFonts w:ascii="PT Astra Serif" w:hAnsi="PT Astra Serif" w:cs="Arial"/>
          <w:sz w:val="26"/>
          <w:szCs w:val="26"/>
        </w:rPr>
      </w:pPr>
    </w:p>
    <w:p w:rsidR="007B2D57" w:rsidRPr="00BE19C7" w:rsidRDefault="007B2D57" w:rsidP="00BE19C7">
      <w:pPr>
        <w:pStyle w:val="a7"/>
        <w:tabs>
          <w:tab w:val="left" w:pos="851"/>
        </w:tabs>
        <w:ind w:left="0" w:firstLine="567"/>
        <w:jc w:val="right"/>
        <w:rPr>
          <w:rFonts w:ascii="PT Astra Serif" w:hAnsi="PT Astra Serif"/>
          <w:sz w:val="26"/>
          <w:szCs w:val="26"/>
        </w:rPr>
      </w:pPr>
    </w:p>
    <w:p w:rsidR="007B2D57" w:rsidRPr="00BE19C7" w:rsidRDefault="007B2D57" w:rsidP="00BE19C7">
      <w:pPr>
        <w:pStyle w:val="a7"/>
        <w:tabs>
          <w:tab w:val="left" w:pos="851"/>
        </w:tabs>
        <w:ind w:left="0" w:firstLine="567"/>
        <w:jc w:val="right"/>
        <w:rPr>
          <w:rFonts w:ascii="PT Astra Serif" w:hAnsi="PT Astra Serif"/>
          <w:sz w:val="26"/>
          <w:szCs w:val="26"/>
        </w:rPr>
      </w:pPr>
    </w:p>
    <w:p w:rsidR="007B2D57" w:rsidRPr="00BE19C7" w:rsidRDefault="007B2D57" w:rsidP="00BE19C7">
      <w:pPr>
        <w:pStyle w:val="a7"/>
        <w:tabs>
          <w:tab w:val="left" w:pos="851"/>
        </w:tabs>
        <w:ind w:left="0" w:firstLine="567"/>
        <w:jc w:val="right"/>
        <w:rPr>
          <w:rFonts w:ascii="PT Astra Serif" w:hAnsi="PT Astra Serif"/>
          <w:sz w:val="26"/>
          <w:szCs w:val="26"/>
        </w:rPr>
      </w:pPr>
    </w:p>
    <w:p w:rsidR="007B2D57" w:rsidRPr="00BE19C7" w:rsidRDefault="007B2D57" w:rsidP="00BE19C7">
      <w:pPr>
        <w:pStyle w:val="a7"/>
        <w:tabs>
          <w:tab w:val="left" w:pos="851"/>
        </w:tabs>
        <w:ind w:left="0" w:firstLine="567"/>
        <w:jc w:val="right"/>
        <w:rPr>
          <w:rFonts w:ascii="PT Astra Serif" w:hAnsi="PT Astra Serif"/>
          <w:sz w:val="26"/>
          <w:szCs w:val="26"/>
        </w:rPr>
      </w:pPr>
    </w:p>
    <w:p w:rsidR="007B2D57" w:rsidRPr="00BE19C7" w:rsidRDefault="007B2D57" w:rsidP="00BE19C7">
      <w:pPr>
        <w:pStyle w:val="a7"/>
        <w:tabs>
          <w:tab w:val="left" w:pos="851"/>
        </w:tabs>
        <w:ind w:left="0" w:firstLine="567"/>
        <w:jc w:val="right"/>
        <w:rPr>
          <w:rFonts w:ascii="PT Astra Serif" w:hAnsi="PT Astra Serif"/>
          <w:sz w:val="26"/>
          <w:szCs w:val="26"/>
        </w:rPr>
      </w:pPr>
    </w:p>
    <w:p w:rsidR="007B2D57" w:rsidRPr="00BE19C7" w:rsidRDefault="007B2D57" w:rsidP="00BE19C7">
      <w:pPr>
        <w:pStyle w:val="a7"/>
        <w:tabs>
          <w:tab w:val="left" w:pos="851"/>
        </w:tabs>
        <w:ind w:left="0" w:firstLine="567"/>
        <w:jc w:val="right"/>
        <w:rPr>
          <w:rFonts w:ascii="PT Astra Serif" w:hAnsi="PT Astra Serif"/>
          <w:sz w:val="26"/>
          <w:szCs w:val="26"/>
        </w:rPr>
      </w:pPr>
    </w:p>
    <w:p w:rsidR="007B2D57" w:rsidRPr="00BE19C7" w:rsidRDefault="007B2D57" w:rsidP="00BE19C7">
      <w:pPr>
        <w:pStyle w:val="a7"/>
        <w:tabs>
          <w:tab w:val="left" w:pos="851"/>
        </w:tabs>
        <w:ind w:left="0" w:firstLine="567"/>
        <w:jc w:val="right"/>
        <w:rPr>
          <w:rFonts w:ascii="PT Astra Serif" w:hAnsi="PT Astra Serif"/>
          <w:sz w:val="26"/>
          <w:szCs w:val="26"/>
        </w:rPr>
      </w:pPr>
    </w:p>
    <w:p w:rsidR="007B2D57" w:rsidRPr="00256E37" w:rsidRDefault="007B2D57" w:rsidP="00256E37">
      <w:pPr>
        <w:pStyle w:val="a7"/>
        <w:tabs>
          <w:tab w:val="left" w:pos="851"/>
        </w:tabs>
        <w:ind w:left="0" w:firstLine="0"/>
        <w:rPr>
          <w:rFonts w:ascii="PT Astra Serif" w:hAnsi="PT Astra Serif"/>
          <w:sz w:val="26"/>
          <w:szCs w:val="26"/>
          <w:lang w:val="en-US"/>
        </w:rPr>
      </w:pPr>
    </w:p>
    <w:p w:rsidR="007B2D57" w:rsidRPr="00BE19C7" w:rsidRDefault="007B2D57" w:rsidP="007A6175">
      <w:pPr>
        <w:pStyle w:val="a7"/>
        <w:tabs>
          <w:tab w:val="left" w:pos="851"/>
        </w:tabs>
        <w:spacing w:line="240" w:lineRule="auto"/>
        <w:ind w:left="0" w:firstLine="567"/>
        <w:jc w:val="right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Приложение</w:t>
      </w:r>
    </w:p>
    <w:p w:rsidR="007B2D57" w:rsidRPr="00BE19C7" w:rsidRDefault="007B2D57" w:rsidP="007A6175">
      <w:pPr>
        <w:pStyle w:val="a7"/>
        <w:tabs>
          <w:tab w:val="left" w:pos="851"/>
        </w:tabs>
        <w:spacing w:line="240" w:lineRule="auto"/>
        <w:ind w:left="0" w:firstLine="567"/>
        <w:jc w:val="right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к Порядку</w:t>
      </w:r>
    </w:p>
    <w:p w:rsidR="007B2D57" w:rsidRPr="00BE19C7" w:rsidRDefault="007B2D57" w:rsidP="007A6175">
      <w:pPr>
        <w:pStyle w:val="a7"/>
        <w:tabs>
          <w:tab w:val="left" w:pos="851"/>
        </w:tabs>
        <w:spacing w:line="240" w:lineRule="auto"/>
        <w:ind w:left="0" w:firstLine="567"/>
        <w:jc w:val="right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предоставления и распределения субсидии местным бюджетам</w:t>
      </w:r>
    </w:p>
    <w:p w:rsidR="007B2D57" w:rsidRPr="00BE19C7" w:rsidRDefault="007B2D57" w:rsidP="007A6175">
      <w:pPr>
        <w:pStyle w:val="a7"/>
        <w:tabs>
          <w:tab w:val="left" w:pos="851"/>
        </w:tabs>
        <w:spacing w:line="240" w:lineRule="auto"/>
        <w:ind w:left="0" w:firstLine="567"/>
        <w:jc w:val="right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на капитальный ремонт и (или) ремонт автомобильных дорог</w:t>
      </w:r>
    </w:p>
    <w:p w:rsidR="007B2D57" w:rsidRPr="00BE19C7" w:rsidRDefault="007B2D57" w:rsidP="007A6175">
      <w:pPr>
        <w:pStyle w:val="a7"/>
        <w:tabs>
          <w:tab w:val="left" w:pos="851"/>
        </w:tabs>
        <w:spacing w:line="240" w:lineRule="auto"/>
        <w:ind w:left="0" w:firstLine="567"/>
        <w:jc w:val="right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общего пользования местного значения</w:t>
      </w: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p w:rsidR="007B2D57" w:rsidRPr="00BE19C7" w:rsidRDefault="007B2D57" w:rsidP="00BE19C7">
      <w:pPr>
        <w:pStyle w:val="a3"/>
        <w:tabs>
          <w:tab w:val="left" w:pos="851"/>
        </w:tabs>
        <w:ind w:firstLine="567"/>
        <w:jc w:val="center"/>
        <w:rPr>
          <w:rFonts w:ascii="PT Astra Serif" w:hAnsi="PT Astra Serif"/>
          <w:b/>
          <w:sz w:val="26"/>
          <w:szCs w:val="26"/>
        </w:rPr>
      </w:pPr>
      <w:bookmarkStart w:id="10" w:name="Par114"/>
      <w:bookmarkEnd w:id="10"/>
      <w:r w:rsidRPr="00BE19C7">
        <w:rPr>
          <w:rFonts w:ascii="PT Astra Serif" w:hAnsi="PT Astra Serif"/>
          <w:b/>
          <w:sz w:val="26"/>
          <w:szCs w:val="26"/>
        </w:rPr>
        <w:t>Методика расчета субсидий местным бюджетам на капитальный ремонт и (или) ремонт автомобильных дорог общего пользования местного значения</w:t>
      </w: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p w:rsidR="007B2D57" w:rsidRPr="00BE19C7" w:rsidRDefault="007B2D57" w:rsidP="00BE19C7">
      <w:pPr>
        <w:pStyle w:val="2"/>
        <w:tabs>
          <w:tab w:val="left" w:pos="851"/>
        </w:tabs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1.</w:t>
      </w:r>
      <w:r w:rsidRPr="00BE19C7">
        <w:rPr>
          <w:rFonts w:ascii="PT Astra Serif" w:hAnsi="PT Astra Serif"/>
          <w:sz w:val="26"/>
          <w:szCs w:val="26"/>
        </w:rPr>
        <w:tab/>
        <w:t>Настоящая Методика предназначена для расчета размера Субсидии из областного бюджета местным бюджетам на капитальный ремонт и (или) ремонт автомобильных дорог общего пользования местного значения в границах муниципальных районов, муниципальных округов и городских округов (далее - Субсидия).</w:t>
      </w:r>
    </w:p>
    <w:p w:rsidR="007B2D57" w:rsidRPr="00BE19C7" w:rsidRDefault="007B2D57" w:rsidP="00BE19C7">
      <w:pPr>
        <w:pStyle w:val="2"/>
        <w:tabs>
          <w:tab w:val="left" w:pos="851"/>
        </w:tabs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2.</w:t>
      </w:r>
      <w:r w:rsidRPr="00BE19C7">
        <w:rPr>
          <w:rFonts w:ascii="PT Astra Serif" w:hAnsi="PT Astra Serif"/>
          <w:sz w:val="26"/>
          <w:szCs w:val="26"/>
        </w:rPr>
        <w:tab/>
        <w:t>Размер Субсидии, предоставляемой бюджету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(</w:t>
      </w:r>
      <w:proofErr w:type="spellStart"/>
      <w:r w:rsidRPr="00BE19C7">
        <w:rPr>
          <w:rFonts w:ascii="PT Astra Serif" w:hAnsi="PT Astra Serif"/>
          <w:sz w:val="26"/>
          <w:szCs w:val="26"/>
        </w:rPr>
        <w:t>Ci</w:t>
      </w:r>
      <w:proofErr w:type="spellEnd"/>
      <w:r w:rsidRPr="00BE19C7">
        <w:rPr>
          <w:rFonts w:ascii="PT Astra Serif" w:hAnsi="PT Astra Serif"/>
          <w:sz w:val="26"/>
          <w:szCs w:val="26"/>
        </w:rPr>
        <w:t>) на очередной финансовый год определяется по следующей формуле:</w:t>
      </w: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 w:cs="Arial"/>
          <w:noProof/>
          <w:position w:val="-17"/>
          <w:sz w:val="26"/>
          <w:szCs w:val="26"/>
          <w:lang w:eastAsia="ru-RU"/>
        </w:rPr>
        <w:drawing>
          <wp:inline distT="0" distB="0" distL="0" distR="0" wp14:anchorId="74D442AF" wp14:editId="0E0F1A87">
            <wp:extent cx="1760855" cy="355600"/>
            <wp:effectExtent l="0" t="0" r="0" b="635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/>
                  </pic:blipFill>
                  <pic:spPr bwMode="auto">
                    <a:xfrm>
                      <a:off x="0" y="0"/>
                      <a:ext cx="176085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S - общий объем Субсидии;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M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количество муниципальных образований Томской области, которым предоставляется Субсидия, ед.;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K - коэффициент за своевременность проведенных работ и обеспечение соответствующего качества ремонта дорог общего пользования местного значения в году предоставления Субсидии, выполнение условий Соглашения о предоставлении Субсидии из областного бюджета местным бюджетам на капитальный ремонт и (или) ремонт автомобильных дорог общего пользования местного значения и настоящего Порядка, утверждаемый протоколом заседания Комиссии по оценке выполнения органами местного самоуправления муниципальных образований Томской области капитального ремонта и (или) ремонта автомобильных дорог общего пользования местного значения в рамках государственной программы </w:t>
      </w:r>
      <w:r w:rsidR="006D3523">
        <w:rPr>
          <w:rFonts w:ascii="PT Astra Serif" w:hAnsi="PT Astra Serif"/>
          <w:sz w:val="26"/>
          <w:szCs w:val="26"/>
        </w:rPr>
        <w:t>«</w:t>
      </w:r>
      <w:r w:rsidRPr="00BE19C7">
        <w:rPr>
          <w:rFonts w:ascii="PT Astra Serif" w:hAnsi="PT Astra Serif"/>
          <w:sz w:val="26"/>
          <w:szCs w:val="26"/>
        </w:rPr>
        <w:t>Развитие транспортной инфраструктуры в Томской области</w:t>
      </w:r>
      <w:r w:rsidR="006D3523">
        <w:rPr>
          <w:rFonts w:ascii="PT Astra Serif" w:hAnsi="PT Astra Serif"/>
          <w:sz w:val="26"/>
          <w:szCs w:val="26"/>
        </w:rPr>
        <w:t>»</w:t>
      </w:r>
      <w:r w:rsidRPr="00BE19C7">
        <w:rPr>
          <w:rFonts w:ascii="PT Astra Serif" w:hAnsi="PT Astra Serif"/>
          <w:sz w:val="26"/>
          <w:szCs w:val="26"/>
        </w:rPr>
        <w:t xml:space="preserve"> не позднее 10 ноября текущего финансового года.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b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M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</w:t>
      </w:r>
      <w:proofErr w:type="spellStart"/>
      <w:r w:rsidRPr="00BE19C7">
        <w:rPr>
          <w:rFonts w:ascii="PT Astra Serif" w:hAnsi="PT Astra Serif"/>
          <w:sz w:val="26"/>
          <w:szCs w:val="26"/>
        </w:rPr>
        <w:t>q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x (1 + </w:t>
      </w:r>
      <w:proofErr w:type="spellStart"/>
      <w:r w:rsidRPr="00BE19C7">
        <w:rPr>
          <w:rFonts w:ascii="PT Astra Serif" w:hAnsi="PT Astra Serif"/>
          <w:sz w:val="26"/>
          <w:szCs w:val="26"/>
        </w:rPr>
        <w:t>k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/ 4), где: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q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протяженность автомобильных дорог общего пользования местного значения, находящихся в собственности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в соответствии с данными статистической отчетности по состоянию на конец отчетного финансового года, км;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k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количество соответствий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следующим условиям:</w:t>
      </w:r>
    </w:p>
    <w:p w:rsidR="007B2D57" w:rsidRPr="00BE19C7" w:rsidRDefault="007B2D57" w:rsidP="00BE19C7">
      <w:pPr>
        <w:pStyle w:val="2"/>
        <w:tabs>
          <w:tab w:val="left" w:pos="851"/>
        </w:tabs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lastRenderedPageBreak/>
        <w:t>1)</w:t>
      </w:r>
      <w:r w:rsidRPr="00BE19C7">
        <w:rPr>
          <w:rFonts w:ascii="PT Astra Serif" w:hAnsi="PT Astra Serif"/>
          <w:sz w:val="26"/>
          <w:szCs w:val="26"/>
        </w:rPr>
        <w:tab/>
      </w:r>
      <w:proofErr w:type="spellStart"/>
      <w:r w:rsidRPr="00BE19C7">
        <w:rPr>
          <w:rFonts w:ascii="PT Astra Serif" w:hAnsi="PT Astra Serif"/>
          <w:sz w:val="26"/>
          <w:szCs w:val="26"/>
        </w:rPr>
        <w:t>f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BE19C7">
        <w:rPr>
          <w:rFonts w:ascii="PT Astra Serif" w:hAnsi="PT Astra Serif"/>
          <w:sz w:val="26"/>
          <w:szCs w:val="26"/>
        </w:rPr>
        <w:t>z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BE19C7">
        <w:rPr>
          <w:rFonts w:ascii="PT Astra Serif" w:hAnsi="PT Astra Serif"/>
          <w:sz w:val="26"/>
          <w:szCs w:val="26"/>
        </w:rPr>
        <w:t>u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0, где: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f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1, если </w:t>
      </w:r>
      <w:proofErr w:type="spellStart"/>
      <w:r w:rsidRPr="00BE19C7">
        <w:rPr>
          <w:rFonts w:ascii="PT Astra Serif" w:hAnsi="PT Astra Serif"/>
          <w:sz w:val="26"/>
          <w:szCs w:val="26"/>
        </w:rPr>
        <w:t>m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/ </w:t>
      </w:r>
      <w:proofErr w:type="spellStart"/>
      <w:r w:rsidRPr="00BE19C7">
        <w:rPr>
          <w:rFonts w:ascii="PT Astra Serif" w:hAnsi="PT Astra Serif"/>
          <w:sz w:val="26"/>
          <w:szCs w:val="26"/>
        </w:rPr>
        <w:t>q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&lt; 60%; в иных случаях </w:t>
      </w:r>
      <w:proofErr w:type="spellStart"/>
      <w:r w:rsidRPr="00BE19C7">
        <w:rPr>
          <w:rFonts w:ascii="PT Astra Serif" w:hAnsi="PT Astra Serif"/>
          <w:sz w:val="26"/>
          <w:szCs w:val="26"/>
        </w:rPr>
        <w:t>f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0, где: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m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протяженность автомобильных дорог общего пользования местного значения с твердым покрытием, находящихся в собственности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в соответствии с данными статистической отчетности по состоянию на конец отчетного финансового года, км;</w:t>
      </w:r>
    </w:p>
    <w:p w:rsidR="007B2D57" w:rsidRPr="00BE19C7" w:rsidRDefault="007B2D57" w:rsidP="00BE19C7">
      <w:pPr>
        <w:pStyle w:val="2"/>
        <w:tabs>
          <w:tab w:val="left" w:pos="851"/>
        </w:tabs>
        <w:ind w:left="0"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z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1, если </w:t>
      </w:r>
      <w:proofErr w:type="spellStart"/>
      <w:r w:rsidRPr="00BE19C7">
        <w:rPr>
          <w:rFonts w:ascii="PT Astra Serif" w:hAnsi="PT Astra Serif"/>
          <w:sz w:val="26"/>
          <w:szCs w:val="26"/>
        </w:rPr>
        <w:t>q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&gt; 250 км; в иных случаях </w:t>
      </w:r>
      <w:proofErr w:type="spellStart"/>
      <w:r w:rsidRPr="00BE19C7">
        <w:rPr>
          <w:rFonts w:ascii="PT Astra Serif" w:hAnsi="PT Astra Serif"/>
          <w:sz w:val="26"/>
          <w:szCs w:val="26"/>
        </w:rPr>
        <w:t>z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0;</w:t>
      </w:r>
    </w:p>
    <w:p w:rsidR="007B2D57" w:rsidRPr="00BE19C7" w:rsidRDefault="007B2D57" w:rsidP="00BE19C7">
      <w:pPr>
        <w:pStyle w:val="2"/>
        <w:tabs>
          <w:tab w:val="left" w:pos="851"/>
        </w:tabs>
        <w:ind w:left="0"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u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1, если </w:t>
      </w:r>
      <w:proofErr w:type="spellStart"/>
      <w:r w:rsidRPr="00BE19C7">
        <w:rPr>
          <w:rFonts w:ascii="PT Astra Serif" w:hAnsi="PT Astra Serif"/>
          <w:sz w:val="26"/>
          <w:szCs w:val="26"/>
        </w:rPr>
        <w:t>a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&lt; 100%; в иных случаях </w:t>
      </w:r>
      <w:proofErr w:type="spellStart"/>
      <w:r w:rsidRPr="00BE19C7">
        <w:rPr>
          <w:rFonts w:ascii="PT Astra Serif" w:hAnsi="PT Astra Serif"/>
          <w:sz w:val="26"/>
          <w:szCs w:val="26"/>
        </w:rPr>
        <w:t>u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0, где: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a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темп роста объема перевозки грузов грузовыми автомобилями крупных и средних предприятий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в отчетном финансовом году к объему предыдущего отчетного финансового года в соответствии с данными статистической отчетности по состоянию на конец отчетного финансового года, %;</w:t>
      </w:r>
    </w:p>
    <w:p w:rsidR="007B2D57" w:rsidRPr="00BE19C7" w:rsidRDefault="007B2D57" w:rsidP="00BE19C7">
      <w:pPr>
        <w:pStyle w:val="2"/>
        <w:tabs>
          <w:tab w:val="left" w:pos="851"/>
        </w:tabs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2)</w:t>
      </w:r>
      <w:r w:rsidRPr="00BE19C7">
        <w:rPr>
          <w:rFonts w:ascii="PT Astra Serif" w:hAnsi="PT Astra Serif"/>
          <w:sz w:val="26"/>
          <w:szCs w:val="26"/>
        </w:rPr>
        <w:tab/>
      </w:r>
      <w:proofErr w:type="spellStart"/>
      <w:r w:rsidRPr="00BE19C7">
        <w:rPr>
          <w:rFonts w:ascii="PT Astra Serif" w:hAnsi="PT Astra Serif"/>
          <w:sz w:val="26"/>
          <w:szCs w:val="26"/>
        </w:rPr>
        <w:t>g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&gt; 90 тыс. тонн и выполняется одно из следующих условий: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а) </w:t>
      </w:r>
      <w:proofErr w:type="spellStart"/>
      <w:r w:rsidRPr="00BE19C7">
        <w:rPr>
          <w:rFonts w:ascii="PT Astra Serif" w:hAnsi="PT Astra Serif"/>
          <w:sz w:val="26"/>
          <w:szCs w:val="26"/>
        </w:rPr>
        <w:t>p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0 км, где: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g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объем перевозки грузов грузовыми автомобилями крупных и средних предприятий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за отчетный финансовый год в соответствии с данными статистической отчетности, тыс. тонн;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p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протяженность автомобильных дорог общего пользования местного значения, находящихся в собственности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не отвечающих нормативным требованиям, в соответствии с данными статистической отчетности по состоянию на конец отчетного финансового года, км;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б) </w:t>
      </w:r>
      <w:proofErr w:type="spellStart"/>
      <w:r w:rsidRPr="00BE19C7">
        <w:rPr>
          <w:rFonts w:ascii="PT Astra Serif" w:hAnsi="PT Astra Serif"/>
          <w:sz w:val="26"/>
          <w:szCs w:val="26"/>
        </w:rPr>
        <w:t>w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&gt; 0, где: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w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количество паромных переправ в i-м муниципальном образовании Томской области в соответствии с данными статистической отчетности по состоянию на конец отчетного финансового года, ед.;</w:t>
      </w:r>
    </w:p>
    <w:p w:rsidR="007B2D57" w:rsidRPr="00BE19C7" w:rsidRDefault="007B2D57" w:rsidP="00BE19C7">
      <w:pPr>
        <w:pStyle w:val="2"/>
        <w:tabs>
          <w:tab w:val="left" w:pos="851"/>
        </w:tabs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3)</w:t>
      </w:r>
      <w:r w:rsidRPr="00BE19C7">
        <w:rPr>
          <w:rFonts w:ascii="PT Astra Serif" w:hAnsi="PT Astra Serif"/>
          <w:sz w:val="26"/>
          <w:szCs w:val="26"/>
        </w:rPr>
        <w:tab/>
      </w:r>
      <w:proofErr w:type="spellStart"/>
      <w:r w:rsidRPr="00BE19C7">
        <w:rPr>
          <w:rFonts w:ascii="PT Astra Serif" w:hAnsi="PT Astra Serif"/>
          <w:sz w:val="26"/>
          <w:szCs w:val="26"/>
        </w:rPr>
        <w:t>w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&gt; 0 и </w:t>
      </w:r>
      <w:proofErr w:type="spellStart"/>
      <w:r w:rsidRPr="00BE19C7">
        <w:rPr>
          <w:rFonts w:ascii="PT Astra Serif" w:hAnsi="PT Astra Serif"/>
          <w:sz w:val="26"/>
          <w:szCs w:val="26"/>
        </w:rPr>
        <w:t>m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&gt; 200 км;</w:t>
      </w:r>
    </w:p>
    <w:p w:rsidR="007B2D57" w:rsidRPr="00BE19C7" w:rsidRDefault="007B2D57" w:rsidP="00BE19C7">
      <w:pPr>
        <w:pStyle w:val="2"/>
        <w:tabs>
          <w:tab w:val="left" w:pos="851"/>
        </w:tabs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4)</w:t>
      </w:r>
      <w:r w:rsidRPr="00BE19C7">
        <w:rPr>
          <w:rFonts w:ascii="PT Astra Serif" w:hAnsi="PT Astra Serif"/>
          <w:sz w:val="26"/>
          <w:szCs w:val="26"/>
        </w:rPr>
        <w:tab/>
      </w:r>
      <w:proofErr w:type="spellStart"/>
      <w:r w:rsidRPr="00BE19C7">
        <w:rPr>
          <w:rFonts w:ascii="PT Astra Serif" w:hAnsi="PT Astra Serif"/>
          <w:sz w:val="26"/>
          <w:szCs w:val="26"/>
        </w:rPr>
        <w:t>t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= 0 и выполняется одно из следующих условий: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 xml:space="preserve">а) </w:t>
      </w:r>
      <w:proofErr w:type="spellStart"/>
      <w:r w:rsidRPr="00BE19C7">
        <w:rPr>
          <w:rFonts w:ascii="PT Astra Serif" w:hAnsi="PT Astra Serif"/>
          <w:sz w:val="26"/>
          <w:szCs w:val="26"/>
        </w:rPr>
        <w:t>H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/ </w:t>
      </w:r>
      <w:proofErr w:type="spellStart"/>
      <w:r w:rsidRPr="00BE19C7">
        <w:rPr>
          <w:rFonts w:ascii="PT Astra Serif" w:hAnsi="PT Astra Serif"/>
          <w:sz w:val="26"/>
          <w:szCs w:val="26"/>
        </w:rPr>
        <w:t>R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&lt; 10 чел./км, где: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t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количество населенных пунктов с положительным транспортным разрывом по автомобильным дорогам с твердым покрытием по кратчайшему направлению до автомобильной дороги общего пользования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с нулевой численностью жителей в соответствии с данными статистической отчетности по состоянию на начало года </w:t>
      </w:r>
      <w:hyperlink r:id="rId16" w:history="1">
        <w:r w:rsidRPr="00BE19C7">
          <w:rPr>
            <w:rFonts w:ascii="PT Astra Serif" w:hAnsi="PT Astra Serif"/>
            <w:sz w:val="26"/>
            <w:szCs w:val="26"/>
          </w:rPr>
          <w:t>(форма № 2-ДГ)</w:t>
        </w:r>
      </w:hyperlink>
      <w:r w:rsidRPr="00BE19C7">
        <w:rPr>
          <w:rFonts w:ascii="PT Astra Serif" w:hAnsi="PT Astra Serif"/>
          <w:sz w:val="26"/>
          <w:szCs w:val="26"/>
        </w:rPr>
        <w:t>, ед.;</w:t>
      </w: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 w:cs="Arial"/>
          <w:noProof/>
          <w:position w:val="-11"/>
          <w:sz w:val="26"/>
          <w:szCs w:val="26"/>
          <w:lang w:eastAsia="ru-RU"/>
        </w:rPr>
        <w:drawing>
          <wp:inline distT="0" distB="0" distL="0" distR="0" wp14:anchorId="54DEE8DA" wp14:editId="0697E2B2">
            <wp:extent cx="1193800" cy="279400"/>
            <wp:effectExtent l="0" t="0" r="6350" b="635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/>
                  </pic:blipFill>
                  <pic:spPr bwMode="auto">
                    <a:xfrm>
                      <a:off x="0" y="0"/>
                      <a:ext cx="11938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lastRenderedPageBreak/>
        <w:t>d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количество населенных пунктов с положительным транспортным разрывом по автомобильным дорогам с твердым покрытием по кратчайшему направлению до автомобильной дороги общего пользования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в соответствии с данными статистической отчетности по состоянию на начало года </w:t>
      </w:r>
      <w:hyperlink r:id="rId18" w:history="1">
        <w:r w:rsidRPr="00BE19C7">
          <w:rPr>
            <w:rFonts w:ascii="PT Astra Serif" w:hAnsi="PT Astra Serif"/>
            <w:sz w:val="26"/>
            <w:szCs w:val="26"/>
          </w:rPr>
          <w:t>(форма № 2-ДГ)</w:t>
        </w:r>
      </w:hyperlink>
      <w:r w:rsidRPr="00BE19C7">
        <w:rPr>
          <w:rFonts w:ascii="PT Astra Serif" w:hAnsi="PT Astra Serif"/>
          <w:sz w:val="26"/>
          <w:szCs w:val="26"/>
        </w:rPr>
        <w:t>, ед.;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h</w:t>
      </w:r>
      <w:r w:rsidRPr="00BE19C7">
        <w:rPr>
          <w:rFonts w:ascii="PT Astra Serif" w:hAnsi="PT Astra Serif"/>
          <w:sz w:val="26"/>
          <w:szCs w:val="26"/>
          <w:vertAlign w:val="subscript"/>
        </w:rPr>
        <w:t>ij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численность жителей в j-м населенном пункте с положительным транспортным разрывом по автомобильным дорогам с твердым покрытием по кратчайшему направлению до автомобильной дороги общего пользования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в соответствии с данными статистической отчетности по состоянию на начало года </w:t>
      </w:r>
      <w:hyperlink r:id="rId19" w:history="1">
        <w:r w:rsidRPr="00BE19C7">
          <w:rPr>
            <w:rFonts w:ascii="PT Astra Serif" w:hAnsi="PT Astra Serif"/>
            <w:sz w:val="26"/>
            <w:szCs w:val="26"/>
          </w:rPr>
          <w:t>(форма № 2-ДГ)</w:t>
        </w:r>
      </w:hyperlink>
      <w:r w:rsidRPr="00BE19C7">
        <w:rPr>
          <w:rFonts w:ascii="PT Astra Serif" w:hAnsi="PT Astra Serif"/>
          <w:sz w:val="26"/>
          <w:szCs w:val="26"/>
        </w:rPr>
        <w:t>, чел.;</w:t>
      </w: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  <w:r w:rsidRPr="00BE19C7">
        <w:rPr>
          <w:rFonts w:ascii="PT Astra Serif" w:hAnsi="PT Astra Serif" w:cs="Arial"/>
          <w:noProof/>
          <w:position w:val="-11"/>
          <w:sz w:val="26"/>
          <w:szCs w:val="26"/>
          <w:lang w:eastAsia="ru-RU"/>
        </w:rPr>
        <w:drawing>
          <wp:inline distT="0" distB="0" distL="0" distR="0" wp14:anchorId="45E930A8" wp14:editId="1DFC66EA">
            <wp:extent cx="1143000" cy="279400"/>
            <wp:effectExtent l="0" t="0" r="0" b="635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/>
                  </pic:blipFill>
                  <pic:spPr bwMode="auto">
                    <a:xfrm>
                      <a:off x="0" y="0"/>
                      <a:ext cx="11430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r</w:t>
      </w:r>
      <w:r w:rsidRPr="00BE19C7">
        <w:rPr>
          <w:rFonts w:ascii="PT Astra Serif" w:hAnsi="PT Astra Serif"/>
          <w:sz w:val="26"/>
          <w:szCs w:val="26"/>
          <w:vertAlign w:val="subscript"/>
        </w:rPr>
        <w:t>ij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транспортный разрыв j-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населенного пункта по автомобильным дорогам с твердым покрытием по кратчайшему направлению до автомобильной дороги общего пользования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в соответствии с данными статистической отчетности по состоянию на начало года </w:t>
      </w:r>
      <w:hyperlink r:id="rId21" w:history="1">
        <w:r w:rsidRPr="00BE19C7">
          <w:rPr>
            <w:rFonts w:ascii="PT Astra Serif" w:hAnsi="PT Astra Serif"/>
            <w:sz w:val="26"/>
            <w:szCs w:val="26"/>
          </w:rPr>
          <w:t>(форма № 2-ДГ)</w:t>
        </w:r>
      </w:hyperlink>
      <w:r w:rsidRPr="00BE19C7">
        <w:rPr>
          <w:rFonts w:ascii="PT Astra Serif" w:hAnsi="PT Astra Serif"/>
          <w:sz w:val="26"/>
          <w:szCs w:val="26"/>
        </w:rPr>
        <w:t>, км;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б) </w:t>
      </w:r>
      <w:r w:rsidRPr="00BE19C7">
        <w:rPr>
          <w:rFonts w:ascii="PT Astra Serif" w:hAnsi="PT Astra Serif"/>
          <w:noProof/>
          <w:position w:val="-23"/>
          <w:sz w:val="26"/>
          <w:szCs w:val="26"/>
          <w:lang w:eastAsia="ru-RU"/>
        </w:rPr>
        <w:drawing>
          <wp:inline distT="0" distB="0" distL="0" distR="0" wp14:anchorId="11918C5A" wp14:editId="17C2031C">
            <wp:extent cx="1896745" cy="431800"/>
            <wp:effectExtent l="0" t="0" r="8255" b="635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/>
                  </pic:blipFill>
                  <pic:spPr bwMode="auto">
                    <a:xfrm>
                      <a:off x="0" y="0"/>
                      <a:ext cx="18967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D57" w:rsidRPr="00BE19C7" w:rsidRDefault="007B2D57" w:rsidP="00BE19C7">
      <w:pPr>
        <w:pStyle w:val="2"/>
        <w:tabs>
          <w:tab w:val="left" w:pos="851"/>
        </w:tabs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11" w:name="Par160"/>
      <w:bookmarkEnd w:id="11"/>
      <w:r w:rsidRPr="00BE19C7">
        <w:rPr>
          <w:rFonts w:ascii="PT Astra Serif" w:hAnsi="PT Astra Serif"/>
          <w:sz w:val="26"/>
          <w:szCs w:val="26"/>
        </w:rPr>
        <w:t>3.</w:t>
      </w:r>
      <w:r w:rsidRPr="00BE19C7">
        <w:rPr>
          <w:rFonts w:ascii="PT Astra Serif" w:hAnsi="PT Astra Serif"/>
          <w:sz w:val="26"/>
          <w:szCs w:val="26"/>
        </w:rPr>
        <w:tab/>
        <w:t xml:space="preserve">Объем дополнительных средств Субсидии, перераспределенных согласно </w:t>
      </w:r>
      <w:hyperlink w:anchor="Par9" w:history="1">
        <w:r w:rsidRPr="00BE19C7">
          <w:rPr>
            <w:rFonts w:ascii="PT Astra Serif" w:hAnsi="PT Astra Serif"/>
            <w:sz w:val="26"/>
            <w:szCs w:val="26"/>
          </w:rPr>
          <w:t>пунктам 6</w:t>
        </w:r>
      </w:hyperlink>
      <w:r w:rsidRPr="00BE19C7">
        <w:rPr>
          <w:rFonts w:ascii="PT Astra Serif" w:hAnsi="PT Astra Serif"/>
          <w:sz w:val="26"/>
          <w:szCs w:val="26"/>
        </w:rPr>
        <w:t>, 10 настоящего Порядка, для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(</w:t>
      </w:r>
      <w:proofErr w:type="spellStart"/>
      <w:r w:rsidRPr="00BE19C7">
        <w:rPr>
          <w:rFonts w:ascii="PT Astra Serif" w:hAnsi="PT Astra Serif"/>
          <w:sz w:val="26"/>
          <w:szCs w:val="26"/>
        </w:rPr>
        <w:t>C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>) определяется по следующей формуле:</w:t>
      </w: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p w:rsidR="007B2D57" w:rsidRPr="00BE19C7" w:rsidRDefault="00DF10AE" w:rsidP="00BE19C7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PT Astra Serif" w:eastAsiaTheme="minorEastAsia" w:hAnsi="PT Astra Serif" w:cs="Arial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Calibri"/>
                  <w:sz w:val="26"/>
                  <w:szCs w:val="26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Calibri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hAnsi="Cambria Math" w:cs="Calibri"/>
              <w:sz w:val="26"/>
              <w:szCs w:val="26"/>
            </w:rPr>
            <m:t>=S×</m:t>
          </m:r>
          <m:f>
            <m:fPr>
              <m:ctrlPr>
                <w:rPr>
                  <w:rFonts w:ascii="Cambria Math" w:hAnsi="Cambria Math" w:cs="Calibri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libri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6"/>
                      <w:szCs w:val="26"/>
                    </w:rPr>
                    <m:t>Q</m:t>
                  </m:r>
                </m:e>
                <m:sub>
                  <m:r>
                    <w:rPr>
                      <w:rFonts w:ascii="Cambria Math" w:hAnsi="Cambria Math" w:cs="Calibri"/>
                      <w:sz w:val="26"/>
                      <w:szCs w:val="26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 w:cs="Calibri"/>
                  <w:sz w:val="26"/>
                  <w:szCs w:val="26"/>
                </w:rPr>
                <m:t>Q</m:t>
              </m:r>
            </m:den>
          </m:f>
          <m:r>
            <w:rPr>
              <w:rFonts w:ascii="Cambria Math" w:hAnsi="Cambria Math" w:cs="Calibri"/>
              <w:sz w:val="26"/>
              <w:szCs w:val="26"/>
            </w:rPr>
            <m:t>, где:</m:t>
          </m:r>
        </m:oMath>
      </m:oMathPara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S - общий дополнительный объем субсидий, предусмотренный в областном бюджете в текущем финансовом году;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proofErr w:type="spellStart"/>
      <w:r w:rsidRPr="00BE19C7">
        <w:rPr>
          <w:rFonts w:ascii="PT Astra Serif" w:hAnsi="PT Astra Serif"/>
          <w:sz w:val="26"/>
          <w:szCs w:val="26"/>
        </w:rPr>
        <w:t>Q</w:t>
      </w:r>
      <w:r w:rsidRPr="00BE19C7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- протяженность автомобильных дорог общего пользования местного значения, находящихся в собственности i-</w:t>
      </w:r>
      <w:proofErr w:type="spellStart"/>
      <w:r w:rsidRPr="00BE19C7">
        <w:rPr>
          <w:rFonts w:ascii="PT Astra Serif" w:hAnsi="PT Astra Serif"/>
          <w:sz w:val="26"/>
          <w:szCs w:val="26"/>
        </w:rPr>
        <w:t>го</w:t>
      </w:r>
      <w:proofErr w:type="spellEnd"/>
      <w:r w:rsidRPr="00BE19C7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подавшего заявку на получение дополнительного объема субсидии, в соответствии с данными статистической отчетности по состоянию на конец отчетного финансового года, км.</w:t>
      </w:r>
    </w:p>
    <w:p w:rsidR="007B2D57" w:rsidRPr="00BE19C7" w:rsidRDefault="007B2D57" w:rsidP="00BE19C7">
      <w:pPr>
        <w:pStyle w:val="a8"/>
        <w:tabs>
          <w:tab w:val="left" w:pos="851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BE19C7">
        <w:rPr>
          <w:rFonts w:ascii="PT Astra Serif" w:hAnsi="PT Astra Serif"/>
          <w:sz w:val="26"/>
          <w:szCs w:val="26"/>
        </w:rPr>
        <w:t>Q - общая протяженность автомобильных дорог общего пользования местного значения, находящихся в собственности муниципальных образований Томской области, представивших заявку, в соответствии с данными статистической отчетности по состоянию на конец отчетного финансового года, км.</w:t>
      </w: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p w:rsidR="007B2D57" w:rsidRPr="00BE19C7" w:rsidRDefault="007B2D57" w:rsidP="00BE19C7">
      <w:pPr>
        <w:tabs>
          <w:tab w:val="left" w:pos="851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sectPr w:rsidR="007B2D57" w:rsidRPr="00BE19C7" w:rsidSect="00DF10AE">
      <w:headerReference w:type="default" r:id="rId23"/>
      <w:pgSz w:w="11906" w:h="16838"/>
      <w:pgMar w:top="1134" w:right="1134" w:bottom="1134" w:left="1134" w:header="709" w:footer="709" w:gutter="0"/>
      <w:pgNumType w:start="6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E37" w:rsidRDefault="00256E37" w:rsidP="00256E37">
      <w:pPr>
        <w:spacing w:after="0" w:line="240" w:lineRule="auto"/>
      </w:pPr>
      <w:r>
        <w:separator/>
      </w:r>
    </w:p>
  </w:endnote>
  <w:endnote w:type="continuationSeparator" w:id="0">
    <w:p w:rsidR="00256E37" w:rsidRDefault="00256E37" w:rsidP="00256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E37" w:rsidRDefault="00256E37" w:rsidP="00256E37">
      <w:pPr>
        <w:spacing w:after="0" w:line="240" w:lineRule="auto"/>
      </w:pPr>
      <w:r>
        <w:separator/>
      </w:r>
    </w:p>
  </w:footnote>
  <w:footnote w:type="continuationSeparator" w:id="0">
    <w:p w:rsidR="00256E37" w:rsidRDefault="00256E37" w:rsidP="00256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466310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56E37" w:rsidRPr="00256E37" w:rsidRDefault="00256E37" w:rsidP="00256E37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256E37">
          <w:rPr>
            <w:rFonts w:ascii="PT Astra Serif" w:hAnsi="PT Astra Serif"/>
            <w:sz w:val="24"/>
            <w:szCs w:val="24"/>
          </w:rPr>
          <w:fldChar w:fldCharType="begin"/>
        </w:r>
        <w:r w:rsidRPr="00256E37">
          <w:rPr>
            <w:rFonts w:ascii="PT Astra Serif" w:hAnsi="PT Astra Serif"/>
            <w:sz w:val="24"/>
            <w:szCs w:val="24"/>
          </w:rPr>
          <w:instrText>PAGE   \* MERGEFORMAT</w:instrText>
        </w:r>
        <w:r w:rsidRPr="00256E37">
          <w:rPr>
            <w:rFonts w:ascii="PT Astra Serif" w:hAnsi="PT Astra Serif"/>
            <w:sz w:val="24"/>
            <w:szCs w:val="24"/>
          </w:rPr>
          <w:fldChar w:fldCharType="separate"/>
        </w:r>
        <w:r w:rsidR="00DF10AE">
          <w:rPr>
            <w:rFonts w:ascii="PT Astra Serif" w:hAnsi="PT Astra Serif"/>
            <w:noProof/>
            <w:sz w:val="24"/>
            <w:szCs w:val="24"/>
          </w:rPr>
          <w:t>622</w:t>
        </w:r>
        <w:r w:rsidRPr="00256E3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9529D"/>
    <w:multiLevelType w:val="hybridMultilevel"/>
    <w:tmpl w:val="387C78FC"/>
    <w:lvl w:ilvl="0" w:tplc="BB9AB5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D57"/>
    <w:rsid w:val="00256E37"/>
    <w:rsid w:val="00402524"/>
    <w:rsid w:val="006D3523"/>
    <w:rsid w:val="007A6175"/>
    <w:rsid w:val="007B2D57"/>
    <w:rsid w:val="00876C69"/>
    <w:rsid w:val="00BE19C7"/>
    <w:rsid w:val="00DF10AE"/>
    <w:rsid w:val="00E6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D5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B2D57"/>
    <w:pPr>
      <w:keepNext/>
      <w:shd w:val="clear" w:color="auto" w:fill="FFFFFF"/>
      <w:spacing w:before="288" w:after="0" w:line="226" w:lineRule="exact"/>
      <w:ind w:left="427"/>
      <w:jc w:val="both"/>
      <w:outlineLvl w:val="0"/>
    </w:pPr>
    <w:rPr>
      <w:rFonts w:ascii="Times New Roman" w:eastAsia="Times New Roman" w:hAnsi="Times New Roman" w:cs="Times New Roman"/>
      <w:b/>
      <w:color w:val="000000"/>
      <w:spacing w:val="-2"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D57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paragraph" w:styleId="a3">
    <w:name w:val="Body Text"/>
    <w:basedOn w:val="a"/>
    <w:next w:val="a"/>
    <w:link w:val="a4"/>
    <w:uiPriority w:val="99"/>
    <w:rsid w:val="007B2D57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B2D57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7B2D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7B2D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"/>
    <w:basedOn w:val="a"/>
    <w:uiPriority w:val="99"/>
    <w:unhideWhenUsed/>
    <w:rsid w:val="007B2D57"/>
    <w:pPr>
      <w:ind w:left="283" w:hanging="283"/>
      <w:contextualSpacing/>
    </w:pPr>
  </w:style>
  <w:style w:type="paragraph" w:styleId="2">
    <w:name w:val="List 2"/>
    <w:basedOn w:val="a"/>
    <w:uiPriority w:val="99"/>
    <w:unhideWhenUsed/>
    <w:rsid w:val="007B2D57"/>
    <w:pPr>
      <w:ind w:left="566" w:hanging="283"/>
      <w:contextualSpacing/>
    </w:pPr>
  </w:style>
  <w:style w:type="paragraph" w:styleId="3">
    <w:name w:val="List 3"/>
    <w:basedOn w:val="a"/>
    <w:uiPriority w:val="99"/>
    <w:unhideWhenUsed/>
    <w:rsid w:val="007B2D57"/>
    <w:pPr>
      <w:ind w:left="849" w:hanging="283"/>
      <w:contextualSpacing/>
    </w:pPr>
  </w:style>
  <w:style w:type="paragraph" w:styleId="a8">
    <w:name w:val="Body Text First Indent"/>
    <w:basedOn w:val="a3"/>
    <w:link w:val="a9"/>
    <w:uiPriority w:val="99"/>
    <w:unhideWhenUsed/>
    <w:rsid w:val="007B2D57"/>
    <w:pPr>
      <w:spacing w:after="160" w:line="259" w:lineRule="auto"/>
      <w:ind w:firstLine="36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9">
    <w:name w:val="Красная строка Знак"/>
    <w:basedOn w:val="a4"/>
    <w:link w:val="a8"/>
    <w:uiPriority w:val="99"/>
    <w:rsid w:val="007B2D57"/>
    <w:rPr>
      <w:rFonts w:ascii="Times New Roman" w:eastAsia="Times New Roman" w:hAnsi="Times New Roman" w:cs="Times New Roman"/>
      <w:szCs w:val="20"/>
      <w:lang w:eastAsia="ru-RU"/>
    </w:rPr>
  </w:style>
  <w:style w:type="paragraph" w:styleId="20">
    <w:name w:val="Body Text First Indent 2"/>
    <w:basedOn w:val="a5"/>
    <w:link w:val="21"/>
    <w:uiPriority w:val="99"/>
    <w:unhideWhenUsed/>
    <w:rsid w:val="007B2D57"/>
    <w:pPr>
      <w:spacing w:after="160" w:line="259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Красная строка 2 Знак"/>
    <w:basedOn w:val="a6"/>
    <w:link w:val="20"/>
    <w:uiPriority w:val="99"/>
    <w:rsid w:val="007B2D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">
    <w:name w:val="Основной текст6"/>
    <w:rsid w:val="007B2D57"/>
    <w:rPr>
      <w:sz w:val="24"/>
      <w:szCs w:val="24"/>
      <w:shd w:val="clear" w:color="auto" w:fill="FFFFFF"/>
    </w:rPr>
  </w:style>
  <w:style w:type="character" w:customStyle="1" w:styleId="7">
    <w:name w:val="Основной текст7"/>
    <w:rsid w:val="007B2D57"/>
    <w:rPr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7B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2D5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256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56E37"/>
  </w:style>
  <w:style w:type="paragraph" w:styleId="ae">
    <w:name w:val="footer"/>
    <w:basedOn w:val="a"/>
    <w:link w:val="af"/>
    <w:uiPriority w:val="99"/>
    <w:unhideWhenUsed/>
    <w:rsid w:val="00256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6E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D5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B2D57"/>
    <w:pPr>
      <w:keepNext/>
      <w:shd w:val="clear" w:color="auto" w:fill="FFFFFF"/>
      <w:spacing w:before="288" w:after="0" w:line="226" w:lineRule="exact"/>
      <w:ind w:left="427"/>
      <w:jc w:val="both"/>
      <w:outlineLvl w:val="0"/>
    </w:pPr>
    <w:rPr>
      <w:rFonts w:ascii="Times New Roman" w:eastAsia="Times New Roman" w:hAnsi="Times New Roman" w:cs="Times New Roman"/>
      <w:b/>
      <w:color w:val="000000"/>
      <w:spacing w:val="-2"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D57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paragraph" w:styleId="a3">
    <w:name w:val="Body Text"/>
    <w:basedOn w:val="a"/>
    <w:next w:val="a"/>
    <w:link w:val="a4"/>
    <w:uiPriority w:val="99"/>
    <w:rsid w:val="007B2D57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B2D57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7B2D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7B2D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"/>
    <w:basedOn w:val="a"/>
    <w:uiPriority w:val="99"/>
    <w:unhideWhenUsed/>
    <w:rsid w:val="007B2D57"/>
    <w:pPr>
      <w:ind w:left="283" w:hanging="283"/>
      <w:contextualSpacing/>
    </w:pPr>
  </w:style>
  <w:style w:type="paragraph" w:styleId="2">
    <w:name w:val="List 2"/>
    <w:basedOn w:val="a"/>
    <w:uiPriority w:val="99"/>
    <w:unhideWhenUsed/>
    <w:rsid w:val="007B2D57"/>
    <w:pPr>
      <w:ind w:left="566" w:hanging="283"/>
      <w:contextualSpacing/>
    </w:pPr>
  </w:style>
  <w:style w:type="paragraph" w:styleId="3">
    <w:name w:val="List 3"/>
    <w:basedOn w:val="a"/>
    <w:uiPriority w:val="99"/>
    <w:unhideWhenUsed/>
    <w:rsid w:val="007B2D57"/>
    <w:pPr>
      <w:ind w:left="849" w:hanging="283"/>
      <w:contextualSpacing/>
    </w:pPr>
  </w:style>
  <w:style w:type="paragraph" w:styleId="a8">
    <w:name w:val="Body Text First Indent"/>
    <w:basedOn w:val="a3"/>
    <w:link w:val="a9"/>
    <w:uiPriority w:val="99"/>
    <w:unhideWhenUsed/>
    <w:rsid w:val="007B2D57"/>
    <w:pPr>
      <w:spacing w:after="160" w:line="259" w:lineRule="auto"/>
      <w:ind w:firstLine="36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9">
    <w:name w:val="Красная строка Знак"/>
    <w:basedOn w:val="a4"/>
    <w:link w:val="a8"/>
    <w:uiPriority w:val="99"/>
    <w:rsid w:val="007B2D57"/>
    <w:rPr>
      <w:rFonts w:ascii="Times New Roman" w:eastAsia="Times New Roman" w:hAnsi="Times New Roman" w:cs="Times New Roman"/>
      <w:szCs w:val="20"/>
      <w:lang w:eastAsia="ru-RU"/>
    </w:rPr>
  </w:style>
  <w:style w:type="paragraph" w:styleId="20">
    <w:name w:val="Body Text First Indent 2"/>
    <w:basedOn w:val="a5"/>
    <w:link w:val="21"/>
    <w:uiPriority w:val="99"/>
    <w:unhideWhenUsed/>
    <w:rsid w:val="007B2D57"/>
    <w:pPr>
      <w:spacing w:after="160" w:line="259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Красная строка 2 Знак"/>
    <w:basedOn w:val="a6"/>
    <w:link w:val="20"/>
    <w:uiPriority w:val="99"/>
    <w:rsid w:val="007B2D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">
    <w:name w:val="Основной текст6"/>
    <w:rsid w:val="007B2D57"/>
    <w:rPr>
      <w:sz w:val="24"/>
      <w:szCs w:val="24"/>
      <w:shd w:val="clear" w:color="auto" w:fill="FFFFFF"/>
    </w:rPr>
  </w:style>
  <w:style w:type="character" w:customStyle="1" w:styleId="7">
    <w:name w:val="Основной текст7"/>
    <w:rsid w:val="007B2D57"/>
    <w:rPr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7B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2D5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256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56E37"/>
  </w:style>
  <w:style w:type="paragraph" w:styleId="ae">
    <w:name w:val="footer"/>
    <w:basedOn w:val="a"/>
    <w:link w:val="af"/>
    <w:uiPriority w:val="99"/>
    <w:unhideWhenUsed/>
    <w:rsid w:val="00256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6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ZB&amp;n=451123" TargetMode="External"/><Relationship Id="rId18" Type="http://schemas.openxmlformats.org/officeDocument/2006/relationships/hyperlink" Target="https://login.consultant.ru/link/?req=doc&amp;base=RZB&amp;n=373313&amp;dst=100016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ZB&amp;n=373313&amp;dst=10001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B&amp;n=444434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373313&amp;dst=100016" TargetMode="External"/><Relationship Id="rId20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ts.tomsk.gov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RLAW091&amp;n=190156&amp;dst=105455" TargetMode="External"/><Relationship Id="rId19" Type="http://schemas.openxmlformats.org/officeDocument/2006/relationships/hyperlink" Target="https://login.consultant.ru/link/?req=doc&amp;base=RZB&amp;n=373313&amp;dst=10001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1&amp;n=190156&amp;dst=105346" TargetMode="External"/><Relationship Id="rId14" Type="http://schemas.openxmlformats.org/officeDocument/2006/relationships/hyperlink" Target="https://login.consultant.ru/link/?req=doc&amp;base=LAW&amp;n=368321" TargetMode="External"/><Relationship Id="rId22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F4613-DBB2-4C29-8443-20BB53D4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4294</Words>
  <Characters>24479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Аверьянова Анатольевна</dc:creator>
  <cp:lastModifiedBy>Ширина Светлана Николаевна (shsn)</cp:lastModifiedBy>
  <cp:revision>8</cp:revision>
  <cp:lastPrinted>2025-09-17T08:39:00Z</cp:lastPrinted>
  <dcterms:created xsi:type="dcterms:W3CDTF">2025-09-17T07:31:00Z</dcterms:created>
  <dcterms:modified xsi:type="dcterms:W3CDTF">2025-09-24T03:07:00Z</dcterms:modified>
</cp:coreProperties>
</file>